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1E" w:rsidRDefault="00E5651E" w:rsidP="00E5651E">
      <w:r>
        <w:t xml:space="preserve">Cronograma Electoral </w:t>
      </w:r>
      <w:bookmarkStart w:id="0" w:name="_GoBack"/>
      <w:bookmarkEnd w:id="0"/>
    </w:p>
    <w:p w:rsidR="00E5651E" w:rsidRDefault="00E5651E" w:rsidP="00E5651E">
      <w:r>
        <w:t xml:space="preserve"> </w:t>
      </w:r>
    </w:p>
    <w:p w:rsidR="00E5651E" w:rsidRDefault="00E5651E" w:rsidP="00E5651E">
      <w:r>
        <w:t xml:space="preserve">A) Exhibición del Padrón Electoral: Días 22 al 25 de </w:t>
      </w:r>
      <w:r>
        <w:t>octubre</w:t>
      </w:r>
      <w:r>
        <w:t xml:space="preserve"> de 2025; </w:t>
      </w:r>
    </w:p>
    <w:p w:rsidR="00E5651E" w:rsidRDefault="00E5651E" w:rsidP="00E5651E">
      <w:r>
        <w:t xml:space="preserve">B) Impugnaciones al Padrón Electoral: Días 22 al 25 de </w:t>
      </w:r>
      <w:r>
        <w:t>octubre</w:t>
      </w:r>
      <w:r>
        <w:t xml:space="preserve"> de 2025; </w:t>
      </w:r>
    </w:p>
    <w:p w:rsidR="00E5651E" w:rsidRDefault="00E5651E" w:rsidP="00E5651E">
      <w:r>
        <w:t xml:space="preserve">C) Resolución de Impugnaciones realizadas al Padrón Electoral: Días 26 al 28 de </w:t>
      </w:r>
      <w:r>
        <w:t>octubre</w:t>
      </w:r>
      <w:r>
        <w:t xml:space="preserve"> de 2025; </w:t>
      </w:r>
    </w:p>
    <w:p w:rsidR="00E5651E" w:rsidRDefault="00E5651E" w:rsidP="00E5651E">
      <w:r>
        <w:t xml:space="preserve">D) Presentación de las Listas de Candidatas/os para su Oficialización con más los listados de los correspondientes avales: Día martes 28 de </w:t>
      </w:r>
      <w:r>
        <w:t>octubre</w:t>
      </w:r>
      <w:r>
        <w:t xml:space="preserve"> de 2025; hasta las 16:00 horas, en Mesa de Entradas de esta Escuela; </w:t>
      </w:r>
    </w:p>
    <w:p w:rsidR="00E5651E" w:rsidRDefault="00E5651E" w:rsidP="00E5651E">
      <w:r>
        <w:t xml:space="preserve">E) Exhibición de Listas de Candidatos y Plazo para Impugnación Lista de Candidatos: Días 30 y 31 de </w:t>
      </w:r>
      <w:r>
        <w:t>octubre</w:t>
      </w:r>
      <w:r>
        <w:t xml:space="preserve"> de 2025; </w:t>
      </w:r>
    </w:p>
    <w:p w:rsidR="00E5651E" w:rsidRDefault="00E5651E" w:rsidP="00E5651E">
      <w:r>
        <w:t xml:space="preserve">F) Resolución por parte de la Autoridad del Comicio de las Impugnaciones a las Listas de Candidatos: Días 1 al 4 de </w:t>
      </w:r>
      <w:r>
        <w:t>noviembre</w:t>
      </w:r>
      <w:r>
        <w:t xml:space="preserve"> de 2025; </w:t>
      </w:r>
    </w:p>
    <w:p w:rsidR="00EF4ECD" w:rsidRDefault="00E5651E" w:rsidP="00E5651E">
      <w:r>
        <w:t xml:space="preserve">G) Acto eleccionario: Día jueves 6 de </w:t>
      </w:r>
      <w:r>
        <w:t>noviembre</w:t>
      </w:r>
      <w:r>
        <w:t xml:space="preserve"> de 2025.</w:t>
      </w:r>
    </w:p>
    <w:sectPr w:rsidR="00EF4E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1E"/>
    <w:rsid w:val="00E5651E"/>
    <w:rsid w:val="00E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8844"/>
  <w15:chartTrackingRefBased/>
  <w15:docId w15:val="{93809BE8-57E4-4A9D-84B2-E36D702B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1</cp:revision>
  <dcterms:created xsi:type="dcterms:W3CDTF">2025-10-30T15:38:00Z</dcterms:created>
  <dcterms:modified xsi:type="dcterms:W3CDTF">2025-10-30T15:41:00Z</dcterms:modified>
</cp:coreProperties>
</file>