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4A" w:rsidRDefault="00F8504A" w:rsidP="00F8504A">
      <w:pPr>
        <w:shd w:val="clear" w:color="auto" w:fill="FFFFFF" w:themeFill="background1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0C13983" wp14:editId="2FC81F32">
            <wp:simplePos x="0" y="0"/>
            <wp:positionH relativeFrom="column">
              <wp:posOffset>-25400</wp:posOffset>
            </wp:positionH>
            <wp:positionV relativeFrom="paragraph">
              <wp:posOffset>52705</wp:posOffset>
            </wp:positionV>
            <wp:extent cx="1540758" cy="1125940"/>
            <wp:effectExtent l="0" t="0" r="2540" b="0"/>
            <wp:wrapNone/>
            <wp:docPr id="2" name="Imagen 2" descr="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58" cy="11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19B61" wp14:editId="5A92A663">
                <wp:simplePos x="0" y="0"/>
                <wp:positionH relativeFrom="column">
                  <wp:posOffset>-24130</wp:posOffset>
                </wp:positionH>
                <wp:positionV relativeFrom="paragraph">
                  <wp:posOffset>-15240</wp:posOffset>
                </wp:positionV>
                <wp:extent cx="6119495" cy="0"/>
                <wp:effectExtent l="38100" t="38100" r="5270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.2pt" to="479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F8504A" w:rsidRPr="00E33DC7" w:rsidRDefault="00F8504A" w:rsidP="00F8504A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</w:t>
      </w:r>
      <w:r w:rsidRPr="00E33D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E33DC7">
        <w:rPr>
          <w:rFonts w:ascii="Arial" w:hAnsi="Arial" w:cs="Arial"/>
          <w:b/>
          <w:sz w:val="28"/>
          <w:szCs w:val="28"/>
        </w:rPr>
        <w:t xml:space="preserve">Trabajo Práctico N° </w:t>
      </w:r>
      <w:r w:rsidR="00387DD3">
        <w:rPr>
          <w:rFonts w:ascii="Arial" w:hAnsi="Arial" w:cs="Arial"/>
          <w:b/>
          <w:sz w:val="28"/>
          <w:szCs w:val="28"/>
        </w:rPr>
        <w:t>4</w:t>
      </w:r>
    </w:p>
    <w:p w:rsidR="00F8504A" w:rsidRDefault="00F8504A" w:rsidP="00F8504A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A514E1">
        <w:rPr>
          <w:rFonts w:ascii="Arial" w:hAnsi="Arial" w:cs="Arial"/>
          <w:b/>
          <w:sz w:val="28"/>
          <w:szCs w:val="28"/>
        </w:rPr>
        <w:t>Soluciones</w:t>
      </w:r>
      <w:r w:rsidRPr="00D73F30">
        <w:rPr>
          <w:rFonts w:ascii="Arial" w:hAnsi="Arial" w:cs="Arial"/>
          <w:b/>
          <w:sz w:val="28"/>
          <w:szCs w:val="28"/>
        </w:rPr>
        <w:t xml:space="preserve">  </w:t>
      </w:r>
    </w:p>
    <w:p w:rsidR="00F8504A" w:rsidRPr="00D73F30" w:rsidRDefault="00607481" w:rsidP="00F8504A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4856" wp14:editId="7449BB7E">
                <wp:simplePos x="0" y="0"/>
                <wp:positionH relativeFrom="column">
                  <wp:posOffset>-24130</wp:posOffset>
                </wp:positionH>
                <wp:positionV relativeFrom="paragraph">
                  <wp:posOffset>330835</wp:posOffset>
                </wp:positionV>
                <wp:extent cx="6119495" cy="0"/>
                <wp:effectExtent l="38100" t="38100" r="52705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6.05pt" to="479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DC315E" w:rsidRDefault="00DC315E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F8504A" w:rsidRDefault="00F8504A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D73F30">
        <w:rPr>
          <w:rFonts w:ascii="Arial" w:hAnsi="Arial" w:cs="Arial"/>
          <w:b/>
        </w:rPr>
        <w:t>Objetivo</w:t>
      </w:r>
      <w:r>
        <w:rPr>
          <w:rFonts w:ascii="Arial" w:hAnsi="Arial" w:cs="Arial"/>
          <w:b/>
        </w:rPr>
        <w:t>s</w:t>
      </w:r>
      <w:r w:rsidRPr="00D7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F8504A" w:rsidRDefault="00A514E1" w:rsidP="00F8504A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soluciones conociendo la concentración expresada en %m/v.</w:t>
      </w:r>
    </w:p>
    <w:p w:rsidR="00A514E1" w:rsidRDefault="00A514E1" w:rsidP="00F8504A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Comparar soluciones colorimétricamente. </w:t>
      </w:r>
    </w:p>
    <w:p w:rsidR="00DC315E" w:rsidRDefault="00DC315E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F8504A" w:rsidRDefault="00F8504A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Materiales: </w:t>
      </w:r>
    </w:p>
    <w:p w:rsidR="00A514E1" w:rsidRPr="00A514E1" w:rsidRDefault="00A514E1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A514E1">
        <w:rPr>
          <w:rFonts w:ascii="Arial" w:hAnsi="Arial" w:cs="Arial"/>
        </w:rPr>
        <w:t>Matraz aforado de 50 cm</w:t>
      </w:r>
      <w:r w:rsidRPr="00A514E1">
        <w:rPr>
          <w:rFonts w:ascii="Arial" w:hAnsi="Arial" w:cs="Arial"/>
          <w:vertAlign w:val="superscript"/>
        </w:rPr>
        <w:t>3</w:t>
      </w:r>
      <w:r w:rsidRPr="00A514E1">
        <w:rPr>
          <w:rFonts w:ascii="Arial" w:hAnsi="Arial" w:cs="Arial"/>
        </w:rPr>
        <w:t xml:space="preserve"> con tapón – Vaso de precipitado de 250 cm</w:t>
      </w:r>
      <w:r w:rsidRPr="00A514E1">
        <w:rPr>
          <w:rFonts w:ascii="Arial" w:hAnsi="Arial" w:cs="Arial"/>
          <w:vertAlign w:val="superscript"/>
        </w:rPr>
        <w:t>3</w:t>
      </w:r>
      <w:r w:rsidRPr="00A514E1">
        <w:rPr>
          <w:rFonts w:ascii="Arial" w:hAnsi="Arial" w:cs="Arial"/>
        </w:rPr>
        <w:t xml:space="preserve"> – Pipeta de 10 cm</w:t>
      </w:r>
      <w:r w:rsidRPr="00A514E1">
        <w:rPr>
          <w:rFonts w:ascii="Arial" w:hAnsi="Arial" w:cs="Arial"/>
          <w:vertAlign w:val="superscript"/>
        </w:rPr>
        <w:t>3</w:t>
      </w:r>
      <w:r w:rsidRPr="00A514E1">
        <w:rPr>
          <w:rFonts w:ascii="Arial" w:hAnsi="Arial" w:cs="Arial"/>
        </w:rPr>
        <w:t xml:space="preserve"> – Tubo de ensayo (deben ser idénticos para todos los grupos) – Balanza </w:t>
      </w:r>
    </w:p>
    <w:p w:rsidR="00DC315E" w:rsidRDefault="00DC315E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</w:p>
    <w:p w:rsidR="00F8504A" w:rsidRPr="00325FB7" w:rsidRDefault="00F8504A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</w:rPr>
      </w:pPr>
      <w:r w:rsidRPr="00325FB7">
        <w:rPr>
          <w:rFonts w:ascii="Arial" w:hAnsi="Arial" w:cs="Arial"/>
          <w:b/>
        </w:rPr>
        <w:t xml:space="preserve">Reactivos: </w:t>
      </w:r>
    </w:p>
    <w:p w:rsidR="004307A1" w:rsidRDefault="004307A1" w:rsidP="00F8504A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Agua destilada – Sulfato cúprico o sulfato (VI) de cobre (II) (CuSO</w:t>
      </w:r>
      <w:r w:rsidRPr="004307A1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</w:p>
    <w:p w:rsidR="00DC315E" w:rsidRDefault="00DC315E" w:rsidP="002C7D19">
      <w:pPr>
        <w:pStyle w:val="Prrafodelista"/>
        <w:spacing w:line="360" w:lineRule="auto"/>
        <w:ind w:left="0"/>
        <w:rPr>
          <w:rFonts w:ascii="Arial" w:hAnsi="Arial" w:cs="Arial"/>
          <w:b/>
        </w:rPr>
      </w:pPr>
    </w:p>
    <w:p w:rsidR="00F8504A" w:rsidRPr="00325FB7" w:rsidRDefault="00F8504A" w:rsidP="002C7D19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325FB7">
        <w:rPr>
          <w:rFonts w:ascii="Arial" w:hAnsi="Arial" w:cs="Arial"/>
          <w:b/>
        </w:rPr>
        <w:t>Procedimiento</w:t>
      </w:r>
    </w:p>
    <w:p w:rsidR="001B5D82" w:rsidRDefault="00A514E1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equipo deberá preparar </w:t>
      </w:r>
      <w:r w:rsidR="006E04FB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de las siguientes soluciones: </w:t>
      </w:r>
    </w:p>
    <w:p w:rsidR="00A514E1" w:rsidRDefault="00A514E1" w:rsidP="002C7D19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4,4 %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m/v – 5,6 %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m/v – 7,2 %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m/v – 8,4 %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m/v – 9,6 %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m/v – 11,2 %</w:t>
      </w:r>
      <w:r w:rsidR="002C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m/v </w:t>
      </w:r>
    </w:p>
    <w:p w:rsidR="00A514E1" w:rsidRDefault="00A514E1" w:rsidP="002C7D19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ello cada grupo realizará los cálculos necesarios.</w:t>
      </w:r>
    </w:p>
    <w:p w:rsidR="00A514E1" w:rsidRDefault="00A514E1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Pesar la masa de soluto calculada, utilizando </w:t>
      </w:r>
      <w:r w:rsidR="00634AE8">
        <w:rPr>
          <w:rFonts w:ascii="Arial" w:hAnsi="Arial" w:cs="Arial"/>
        </w:rPr>
        <w:t>un trozo de papel blanco previamente tarado.</w:t>
      </w:r>
    </w:p>
    <w:p w:rsidR="00634AE8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el soluto dentro de matraz teniendo especial cuidado en observar que el cuello del mismo est</w:t>
      </w:r>
      <w:r w:rsidR="002C7D1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seco. Esto es para evitar que parte del soluto se adhiera a la parte interna del cuello del </w:t>
      </w:r>
      <w:r w:rsidR="006E04FB">
        <w:rPr>
          <w:rFonts w:ascii="Arial" w:hAnsi="Arial" w:cs="Arial"/>
        </w:rPr>
        <w:t>matraz</w:t>
      </w:r>
      <w:r>
        <w:rPr>
          <w:rFonts w:ascii="Arial" w:hAnsi="Arial" w:cs="Arial"/>
        </w:rPr>
        <w:t>.</w:t>
      </w:r>
    </w:p>
    <w:p w:rsidR="00634AE8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Agregar aproximadamente 30 cm</w:t>
      </w:r>
      <w:r w:rsidRPr="002C7D1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destilada para disolver totalmente </w:t>
      </w:r>
      <w:r w:rsidR="002C7D19">
        <w:rPr>
          <w:rFonts w:ascii="Arial" w:hAnsi="Arial" w:cs="Arial"/>
        </w:rPr>
        <w:t>e</w:t>
      </w:r>
      <w:r>
        <w:rPr>
          <w:rFonts w:ascii="Arial" w:hAnsi="Arial" w:cs="Arial"/>
        </w:rPr>
        <w:t>l soluto.</w:t>
      </w:r>
    </w:p>
    <w:p w:rsidR="00634AE8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="002C7D1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ez disuelto el soluto agregar porciones de agua destilada con pipeta, teniendo mucho cuidado a medida que el nivel de </w:t>
      </w:r>
      <w:r w:rsidR="002C7D19">
        <w:rPr>
          <w:rFonts w:ascii="Arial" w:hAnsi="Arial" w:cs="Arial"/>
        </w:rPr>
        <w:t>líquido</w:t>
      </w:r>
      <w:r>
        <w:rPr>
          <w:rFonts w:ascii="Arial" w:hAnsi="Arial" w:cs="Arial"/>
        </w:rPr>
        <w:t xml:space="preserve"> se acerca al </w:t>
      </w:r>
      <w:r w:rsidR="002C7D19">
        <w:rPr>
          <w:rFonts w:ascii="Arial" w:hAnsi="Arial" w:cs="Arial"/>
        </w:rPr>
        <w:t>aforo</w:t>
      </w:r>
      <w:r>
        <w:rPr>
          <w:rFonts w:ascii="Arial" w:hAnsi="Arial" w:cs="Arial"/>
        </w:rPr>
        <w:t>.</w:t>
      </w:r>
    </w:p>
    <w:p w:rsidR="00634AE8" w:rsidRDefault="00634AE8" w:rsidP="002C7D19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Enrasar en forma precisa. </w:t>
      </w:r>
    </w:p>
    <w:p w:rsidR="00DC315E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Tapar el matraz e invertirlo varias veces para homogeneizar la solución. </w:t>
      </w:r>
    </w:p>
    <w:p w:rsidR="00634AE8" w:rsidRDefault="00634AE8" w:rsidP="00DC315E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</w:p>
    <w:p w:rsidR="00634AE8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Trasvasar con pipeta, 10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la solución preparada a un tubo de ensayo limpio y seco.</w:t>
      </w:r>
    </w:p>
    <w:p w:rsidR="00634AE8" w:rsidRDefault="00634AE8" w:rsidP="002C7D19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Este paso debe realizarse con precisión, ya que en el tubo debe haber 10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634AE8" w:rsidRDefault="00634AE8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el tubo de ensay</w:t>
      </w:r>
      <w:r w:rsidR="002C7D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al profesor, señalándole el número de equipo. </w:t>
      </w:r>
    </w:p>
    <w:p w:rsidR="00634AE8" w:rsidRDefault="00634AE8" w:rsidP="002C7D19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que todos los equipos hayan entregado su tubo de ensayo, el profesor entregará a cada grupo, de a uno por vez, una gradilla con todos los tubos de ensayo ubicados en forma desordenada. </w:t>
      </w:r>
    </w:p>
    <w:p w:rsidR="00634AE8" w:rsidRDefault="00397BA2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debe ordenar los tubos de ensayo de menor a mayor intensidad del color azul. Para ello debe </w:t>
      </w:r>
      <w:r w:rsidR="00985966">
        <w:rPr>
          <w:rFonts w:ascii="Arial" w:hAnsi="Arial" w:cs="Arial"/>
        </w:rPr>
        <w:t>mirarlos</w:t>
      </w:r>
      <w:r>
        <w:rPr>
          <w:rFonts w:ascii="Arial" w:hAnsi="Arial" w:cs="Arial"/>
        </w:rPr>
        <w:t xml:space="preserve"> en forma vertical, desde la boca del tubo hacia abajo, colocando una hoja de papel blanco debajo de la gradilla. </w:t>
      </w:r>
      <w:r w:rsidR="00985966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vez ordenados, se entrega la gradilla al profesor para que constate el ordenamiento.</w:t>
      </w:r>
    </w:p>
    <w:p w:rsidR="00397BA2" w:rsidRDefault="00397BA2" w:rsidP="002C7D19">
      <w:pPr>
        <w:pStyle w:val="Prrafodelista"/>
        <w:numPr>
          <w:ilvl w:val="0"/>
          <w:numId w:val="25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Puesta en común con los resultados obtenidos. </w:t>
      </w:r>
    </w:p>
    <w:p w:rsidR="00DC315E" w:rsidRDefault="00DC315E" w:rsidP="00397B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97BA2" w:rsidRPr="001313C3" w:rsidRDefault="001313C3" w:rsidP="00397B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13C3">
        <w:rPr>
          <w:rFonts w:ascii="Arial" w:hAnsi="Arial" w:cs="Arial"/>
          <w:b/>
          <w:sz w:val="24"/>
          <w:szCs w:val="24"/>
        </w:rPr>
        <w:t>Curva de Solubilidad</w:t>
      </w:r>
    </w:p>
    <w:p w:rsidR="001313C3" w:rsidRPr="001313C3" w:rsidRDefault="001313C3" w:rsidP="001313C3">
      <w:pPr>
        <w:spacing w:line="360" w:lineRule="auto"/>
        <w:jc w:val="both"/>
        <w:rPr>
          <w:rFonts w:ascii="Arial" w:hAnsi="Arial" w:cs="Arial"/>
        </w:rPr>
      </w:pPr>
      <w:r w:rsidRPr="001313C3">
        <w:rPr>
          <w:rFonts w:ascii="Arial" w:hAnsi="Arial" w:cs="Arial"/>
          <w:b/>
        </w:rPr>
        <w:t>Objetivo:</w:t>
      </w:r>
      <w:r w:rsidRPr="001313C3">
        <w:rPr>
          <w:rFonts w:ascii="Arial" w:hAnsi="Arial" w:cs="Arial"/>
        </w:rPr>
        <w:t xml:space="preserve"> </w:t>
      </w:r>
    </w:p>
    <w:p w:rsidR="001313C3" w:rsidRPr="001313C3" w:rsidRDefault="001313C3" w:rsidP="001313C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experimentalmente la curva de solubilidad del clorato (V) de potasio.</w:t>
      </w:r>
    </w:p>
    <w:p w:rsidR="00DC315E" w:rsidRDefault="00DC315E" w:rsidP="001313C3">
      <w:pPr>
        <w:spacing w:line="360" w:lineRule="auto"/>
        <w:jc w:val="both"/>
        <w:rPr>
          <w:rFonts w:ascii="Arial" w:hAnsi="Arial" w:cs="Arial"/>
          <w:b/>
        </w:rPr>
      </w:pPr>
    </w:p>
    <w:p w:rsidR="001313C3" w:rsidRPr="001313C3" w:rsidRDefault="001313C3" w:rsidP="001313C3">
      <w:pPr>
        <w:spacing w:line="360" w:lineRule="auto"/>
        <w:jc w:val="both"/>
        <w:rPr>
          <w:rFonts w:ascii="Arial" w:hAnsi="Arial" w:cs="Arial"/>
          <w:b/>
        </w:rPr>
      </w:pPr>
      <w:r w:rsidRPr="001313C3">
        <w:rPr>
          <w:rFonts w:ascii="Arial" w:hAnsi="Arial" w:cs="Arial"/>
          <w:b/>
        </w:rPr>
        <w:t>Procedimiento</w:t>
      </w:r>
    </w:p>
    <w:p w:rsidR="001313C3" w:rsidRDefault="001313C3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Colocar 5 g de clorato (V) de potasio en un tubo de ensayo grande, limpio y seco. </w:t>
      </w:r>
    </w:p>
    <w:p w:rsidR="001313C3" w:rsidRDefault="001313C3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Agregar 10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destilada, medidos con una pipeta. </w:t>
      </w:r>
    </w:p>
    <w:p w:rsidR="006E169A" w:rsidRDefault="001313C3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Adaptar al tubo un tapón provisto de un termómetro</w:t>
      </w:r>
      <w:r w:rsidR="006E169A">
        <w:rPr>
          <w:rFonts w:ascii="Arial" w:hAnsi="Arial" w:cs="Arial"/>
        </w:rPr>
        <w:t xml:space="preserve"> y, si es posible, un agitador de vidrio.</w:t>
      </w:r>
    </w:p>
    <w:p w:rsidR="006E169A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un vaso de 500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con agua sobre un trípode con tela metálica (para usarlo como baño de agua).</w:t>
      </w:r>
    </w:p>
    <w:p w:rsidR="006E169A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Introducir en el baño de agua el sistema formado por el tubo con el clorato (V) de potasio, el agua, el termómetro y el agitador. Sostenerlo con una agarradera de tal manera que el clorato (V) de potasio y el agua queden dentro del baño de agua. </w:t>
      </w:r>
    </w:p>
    <w:p w:rsidR="00DC315E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Calentar el baño de agua hasta que el sólido se disuelva totalmente; para facilitar la disolución, agitar continuamente. Evitar que el agua dentro del tubo llegue a ebullición, para no tener pérdidas de agua.</w:t>
      </w:r>
    </w:p>
    <w:p w:rsidR="00DC315E" w:rsidRDefault="00DC31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169A" w:rsidRDefault="006E169A" w:rsidP="00DC315E">
      <w:pPr>
        <w:pStyle w:val="Prrafodelista"/>
        <w:spacing w:line="360" w:lineRule="auto"/>
        <w:ind w:left="567"/>
        <w:jc w:val="both"/>
        <w:rPr>
          <w:rFonts w:ascii="Arial" w:hAnsi="Arial" w:cs="Arial"/>
        </w:rPr>
      </w:pPr>
    </w:p>
    <w:p w:rsidR="006E169A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disuelto el clorato (V) de potasio, retirar el tubo del baño de agua y agitando continuamente, dejar enfriar lentamente. Registrar la temperatura en que aparecen los primeros cristales (solución saturada). </w:t>
      </w:r>
    </w:p>
    <w:p w:rsidR="006E169A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Agregar 10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y repetir los ítems 6 y 7. </w:t>
      </w:r>
    </w:p>
    <w:p w:rsidR="00C32A57" w:rsidRDefault="006E169A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de la misma forma 2 o 3 agregados </w:t>
      </w:r>
      <w:r w:rsidR="00985966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10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cada vez. Si la capacidad del tubo no lo permite hacer agregados de 5 cm</w:t>
      </w:r>
      <w:r w:rsidRPr="0098596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</w:p>
    <w:p w:rsidR="001313C3" w:rsidRDefault="00C32A57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Realizadas 4 o 5 lecturas de temperatura, dejar en reposo el tubo a temp</w:t>
      </w:r>
      <w:r w:rsidR="00DC315E">
        <w:rPr>
          <w:rFonts w:ascii="Arial" w:hAnsi="Arial" w:cs="Arial"/>
        </w:rPr>
        <w:t>eratura</w:t>
      </w:r>
      <w:r>
        <w:rPr>
          <w:rFonts w:ascii="Arial" w:hAnsi="Arial" w:cs="Arial"/>
        </w:rPr>
        <w:t xml:space="preserve"> ambiente. </w:t>
      </w:r>
      <w:r w:rsidR="006E169A">
        <w:rPr>
          <w:rFonts w:ascii="Arial" w:hAnsi="Arial" w:cs="Arial"/>
        </w:rPr>
        <w:t xml:space="preserve"> </w:t>
      </w:r>
      <w:r w:rsidR="001313C3">
        <w:rPr>
          <w:rFonts w:ascii="Arial" w:hAnsi="Arial" w:cs="Arial"/>
        </w:rPr>
        <w:t xml:space="preserve"> </w:t>
      </w:r>
      <w:r w:rsidR="001313C3" w:rsidRPr="001313C3">
        <w:rPr>
          <w:rFonts w:ascii="Arial" w:hAnsi="Arial" w:cs="Arial"/>
        </w:rPr>
        <w:t xml:space="preserve"> </w:t>
      </w:r>
    </w:p>
    <w:p w:rsidR="00C32A57" w:rsidRDefault="00C32A57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Con precaución, tomar 5 cm</w:t>
      </w:r>
      <w:r w:rsidRPr="00DC315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la solución saturada de clorato (V) de potasio sobrenadante en equilibrio con el sólido a temp. </w:t>
      </w:r>
      <w:r w:rsidRPr="00C32A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mbiente y verterla en un vidrio de reloj previamente pesado. Registrar la temperatura ambiente. </w:t>
      </w:r>
    </w:p>
    <w:p w:rsidR="00C32A57" w:rsidRDefault="00C32A57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Evaporar a sequedad la solución, utilizando un baño de María y luego pesar el </w:t>
      </w:r>
      <w:r w:rsidR="00DC315E">
        <w:rPr>
          <w:rFonts w:ascii="Arial" w:hAnsi="Arial" w:cs="Arial"/>
        </w:rPr>
        <w:t>vidrio de reloj con el residuo (</w:t>
      </w:r>
      <w:r>
        <w:rPr>
          <w:rFonts w:ascii="Arial" w:hAnsi="Arial" w:cs="Arial"/>
        </w:rPr>
        <w:t>q</w:t>
      </w:r>
      <w:r w:rsidR="00DC315E">
        <w:rPr>
          <w:rFonts w:ascii="Arial" w:hAnsi="Arial" w:cs="Arial"/>
        </w:rPr>
        <w:t>ue es el clorato (V) de potasio)</w:t>
      </w:r>
      <w:r>
        <w:rPr>
          <w:rFonts w:ascii="Arial" w:hAnsi="Arial" w:cs="Arial"/>
        </w:rPr>
        <w:t xml:space="preserve"> a temp</w:t>
      </w:r>
      <w:r w:rsidR="00DC315E">
        <w:rPr>
          <w:rFonts w:ascii="Arial" w:hAnsi="Arial" w:cs="Arial"/>
        </w:rPr>
        <w:t>eratura</w:t>
      </w:r>
      <w:r>
        <w:rPr>
          <w:rFonts w:ascii="Arial" w:hAnsi="Arial" w:cs="Arial"/>
        </w:rPr>
        <w:t xml:space="preserve"> ambiente. </w:t>
      </w:r>
    </w:p>
    <w:p w:rsidR="00C32A57" w:rsidRDefault="00C32A57" w:rsidP="002C7D19">
      <w:pPr>
        <w:pStyle w:val="Prrafodelista"/>
        <w:numPr>
          <w:ilvl w:val="0"/>
          <w:numId w:val="29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diferencia, </w:t>
      </w:r>
      <w:r w:rsidR="00CC72D2">
        <w:rPr>
          <w:rFonts w:ascii="Arial" w:hAnsi="Arial" w:cs="Arial"/>
        </w:rPr>
        <w:t>calcular</w:t>
      </w:r>
      <w:r>
        <w:rPr>
          <w:rFonts w:ascii="Arial" w:hAnsi="Arial" w:cs="Arial"/>
        </w:rPr>
        <w:t xml:space="preserve"> la masa de clorato (V) de potasio disuelta en los 5 cm</w:t>
      </w:r>
      <w:r w:rsidRPr="00CC72D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solución, extraída a temperatura ambiente. </w:t>
      </w:r>
    </w:p>
    <w:p w:rsidR="00DC315E" w:rsidRDefault="00C32A57" w:rsidP="00C32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Calcular para cada temperatura registrada, la solubilidad del clorato (V) de potasio expresándola en gramos de soluto por 100 g de agua </w:t>
      </w:r>
      <w:r w:rsidR="00DC3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B568C3" w:rsidRPr="006E04FB">
        <w:rPr>
          <w:rFonts w:ascii="Arial" w:hAnsi="Arial" w:cs="Arial"/>
          <w:sz w:val="24"/>
          <w:szCs w:val="24"/>
        </w:rPr>
        <w:t>δ</w:t>
      </w:r>
      <w:r w:rsidRPr="00C32A57">
        <w:rPr>
          <w:rFonts w:ascii="Arial" w:hAnsi="Arial" w:cs="Arial"/>
          <w:vertAlign w:val="subscript"/>
        </w:rPr>
        <w:t>(agua)</w:t>
      </w:r>
      <w:r>
        <w:rPr>
          <w:rFonts w:ascii="Arial" w:hAnsi="Arial" w:cs="Arial"/>
        </w:rPr>
        <w:t xml:space="preserve"> = 1g/cm</w:t>
      </w:r>
      <w:r w:rsidRPr="00C32A57">
        <w:rPr>
          <w:rFonts w:ascii="Arial" w:hAnsi="Arial" w:cs="Arial"/>
          <w:vertAlign w:val="superscript"/>
        </w:rPr>
        <w:t>3</w:t>
      </w:r>
      <w:r w:rsidR="00CC72D2">
        <w:rPr>
          <w:rFonts w:ascii="Arial" w:hAnsi="Arial" w:cs="Arial"/>
        </w:rPr>
        <w:t>]</w:t>
      </w:r>
    </w:p>
    <w:p w:rsidR="00CC72D2" w:rsidRDefault="00CC72D2" w:rsidP="002C7D19">
      <w:pPr>
        <w:pStyle w:val="Prrafodelista"/>
        <w:numPr>
          <w:ilvl w:val="0"/>
          <w:numId w:val="29"/>
        </w:numPr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Trazar en papel milimetrado o con la computadora la </w:t>
      </w:r>
      <w:r w:rsidRPr="00CC72D2">
        <w:rPr>
          <w:rFonts w:ascii="Arial" w:hAnsi="Arial" w:cs="Arial"/>
          <w:i/>
        </w:rPr>
        <w:t>curva de solubilidad experimental</w:t>
      </w:r>
      <w:r>
        <w:rPr>
          <w:rFonts w:ascii="Arial" w:hAnsi="Arial" w:cs="Arial"/>
        </w:rPr>
        <w:t>, representando la solubilidad (g de st/100g de agua en función de la temperatura).</w:t>
      </w:r>
    </w:p>
    <w:p w:rsidR="00CC72D2" w:rsidRDefault="00CC72D2" w:rsidP="002C7D19">
      <w:pPr>
        <w:pStyle w:val="Prrafodelista"/>
        <w:numPr>
          <w:ilvl w:val="0"/>
          <w:numId w:val="29"/>
        </w:numPr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Buscar en una </w:t>
      </w:r>
      <w:r w:rsidRPr="00CC72D2">
        <w:rPr>
          <w:rFonts w:ascii="Arial" w:hAnsi="Arial" w:cs="Arial"/>
          <w:i/>
        </w:rPr>
        <w:t>tabla de solubilidad</w:t>
      </w:r>
      <w:r>
        <w:rPr>
          <w:rFonts w:ascii="Arial" w:hAnsi="Arial" w:cs="Arial"/>
        </w:rPr>
        <w:t xml:space="preserve">, las del clorato (V) de potasio a diversas temperaturas y representar gráficamente la </w:t>
      </w:r>
      <w:r w:rsidRPr="00CC72D2">
        <w:rPr>
          <w:rFonts w:ascii="Arial" w:hAnsi="Arial" w:cs="Arial"/>
          <w:i/>
        </w:rPr>
        <w:t>curva de solubilidad teórica</w:t>
      </w:r>
      <w:r>
        <w:rPr>
          <w:rFonts w:ascii="Arial" w:hAnsi="Arial" w:cs="Arial"/>
        </w:rPr>
        <w:t xml:space="preserve">. Comparar con la obtenida experimentalmente.  </w:t>
      </w:r>
    </w:p>
    <w:p w:rsidR="00CC72D2" w:rsidRDefault="00CC72D2" w:rsidP="00CC72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</w:t>
      </w:r>
      <w:r w:rsidR="006E04FB">
        <w:rPr>
          <w:rFonts w:ascii="Arial" w:hAnsi="Arial" w:cs="Arial"/>
        </w:rPr>
        <w:t>práctico</w:t>
      </w:r>
      <w:r>
        <w:rPr>
          <w:rFonts w:ascii="Arial" w:hAnsi="Arial" w:cs="Arial"/>
        </w:rPr>
        <w:t xml:space="preserve"> puede realizarse con la misma técnica usando nitrato de potasio.</w:t>
      </w:r>
    </w:p>
    <w:p w:rsidR="003B4B5D" w:rsidRDefault="003B4B5D" w:rsidP="00CC72D2">
      <w:pPr>
        <w:rPr>
          <w:rFonts w:ascii="Arial" w:hAnsi="Arial" w:cs="Arial"/>
          <w:b/>
        </w:rPr>
      </w:pPr>
    </w:p>
    <w:p w:rsidR="00CC72D2" w:rsidRPr="00A219A2" w:rsidRDefault="00CC72D2" w:rsidP="00CC72D2">
      <w:pPr>
        <w:rPr>
          <w:rFonts w:ascii="Arial" w:hAnsi="Arial" w:cs="Arial"/>
          <w:b/>
        </w:rPr>
      </w:pPr>
      <w:r w:rsidRPr="00A219A2">
        <w:rPr>
          <w:rFonts w:ascii="Arial" w:hAnsi="Arial" w:cs="Arial"/>
          <w:b/>
        </w:rPr>
        <w:t xml:space="preserve">Cuestionario </w:t>
      </w:r>
    </w:p>
    <w:p w:rsidR="00CC72D2" w:rsidRDefault="00CC72D2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¿Por qué se registra la temperatura al aparecer los primeros cristales? </w:t>
      </w:r>
    </w:p>
    <w:p w:rsidR="00035DC9" w:rsidRDefault="00CC72D2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error se comete (exceso o defecto) si se evapora agua al calentar el tubo?</w:t>
      </w:r>
    </w:p>
    <w:p w:rsidR="00035DC9" w:rsidRDefault="00035DC9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error se comete si la temperatura es leída cuando la cristalización es abundante? </w:t>
      </w:r>
    </w:p>
    <w:p w:rsidR="00035DC9" w:rsidRDefault="00035DC9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¿Para qué se agita continuamente al calentar y al enfriar?</w:t>
      </w:r>
    </w:p>
    <w:p w:rsidR="00035DC9" w:rsidRDefault="00035DC9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¿Por qué el contenido de tubo debe quedar sumergido totalmente en el baño? </w:t>
      </w:r>
    </w:p>
    <w:p w:rsidR="00035DC9" w:rsidRDefault="00035DC9" w:rsidP="002C7D19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Representar en un mismo grafico las curvas de solubilidad de las siguientes sustancias: nitrato de plata, cloruro de sodio, sulfato de sodio y nitrato de sodio. Utilizar la siguiente tabla de solubilidades: </w:t>
      </w:r>
    </w:p>
    <w:p w:rsidR="00B568C3" w:rsidRDefault="00035DC9" w:rsidP="00035D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solubilidad de las sales se expresa en gramos de sal disueltos en 100 g de agua.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06"/>
        <w:gridCol w:w="1711"/>
        <w:gridCol w:w="1888"/>
        <w:gridCol w:w="1746"/>
        <w:gridCol w:w="1945"/>
      </w:tblGrid>
      <w:tr w:rsidR="00FE21F0" w:rsidTr="00B568C3">
        <w:trPr>
          <w:trHeight w:val="28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6E04FB" w:rsidP="006E04FB">
            <w:pPr>
              <w:jc w:val="center"/>
              <w:rPr>
                <w:rFonts w:ascii="Arial" w:hAnsi="Arial" w:cs="Arial"/>
                <w:b/>
              </w:rPr>
            </w:pPr>
            <w:r w:rsidRPr="006E04FB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</w:rPr>
              <w:t xml:space="preserve"> °C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FE21F0" w:rsidP="00B568C3">
            <w:pPr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Cloruro de sodio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FE21F0" w:rsidP="00B568C3">
            <w:pPr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Nitrato de sodio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FE21F0" w:rsidP="00B568C3">
            <w:pPr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Nitrato de potasio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FE21F0" w:rsidP="00B568C3">
            <w:pPr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Sulfato de sodio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FE21F0" w:rsidP="00B568C3">
            <w:pPr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Clorato de potasio</w:t>
            </w:r>
          </w:p>
        </w:tc>
      </w:tr>
      <w:tr w:rsidR="00FE21F0" w:rsidTr="00B568C3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8C3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45,8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36,6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606" w:type="dxa"/>
            <w:tcBorders>
              <w:lef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1711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148,0</w:t>
            </w:r>
          </w:p>
        </w:tc>
        <w:tc>
          <w:tcPr>
            <w:tcW w:w="1888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169,0</w:t>
            </w:r>
          </w:p>
        </w:tc>
        <w:tc>
          <w:tcPr>
            <w:tcW w:w="1746" w:type="dxa"/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</w:t>
            </w:r>
          </w:p>
        </w:tc>
      </w:tr>
      <w:tr w:rsidR="00FE21F0" w:rsidTr="00B568C3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Pr="00B568C3" w:rsidRDefault="00B568C3" w:rsidP="00B568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68C3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</w:t>
            </w: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175,8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246,0</w:t>
            </w: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1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21F0" w:rsidRDefault="00B568C3" w:rsidP="00B56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</w:tbl>
    <w:p w:rsidR="00035DC9" w:rsidRDefault="00035DC9" w:rsidP="00035DC9">
      <w:pPr>
        <w:spacing w:line="360" w:lineRule="auto"/>
        <w:jc w:val="both"/>
        <w:rPr>
          <w:rFonts w:ascii="Arial" w:hAnsi="Arial" w:cs="Arial"/>
        </w:rPr>
      </w:pPr>
    </w:p>
    <w:p w:rsidR="00397BA2" w:rsidRPr="00035DC9" w:rsidRDefault="00CC72D2" w:rsidP="00035DC9">
      <w:pPr>
        <w:spacing w:line="360" w:lineRule="auto"/>
        <w:jc w:val="both"/>
        <w:rPr>
          <w:rFonts w:ascii="Arial" w:hAnsi="Arial" w:cs="Arial"/>
        </w:rPr>
      </w:pPr>
      <w:r w:rsidRPr="00035DC9">
        <w:rPr>
          <w:rFonts w:ascii="Arial" w:hAnsi="Arial" w:cs="Arial"/>
        </w:rPr>
        <w:t xml:space="preserve"> </w:t>
      </w:r>
    </w:p>
    <w:sectPr w:rsidR="00397BA2" w:rsidRPr="00035DC9" w:rsidSect="002708AD">
      <w:headerReference w:type="default" r:id="rId9"/>
      <w:footerReference w:type="default" r:id="rId10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5E" w:rsidRDefault="000B455E">
      <w:pPr>
        <w:spacing w:after="0" w:line="240" w:lineRule="auto"/>
      </w:pPr>
      <w:r>
        <w:separator/>
      </w:r>
    </w:p>
  </w:endnote>
  <w:endnote w:type="continuationSeparator" w:id="0">
    <w:p w:rsidR="000B455E" w:rsidRDefault="000B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AD" w:rsidRPr="007338BA" w:rsidRDefault="006A2E24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338BA">
      <w:rPr>
        <w:rFonts w:ascii="Arial" w:eastAsiaTheme="majorEastAsia" w:hAnsi="Arial" w:cs="Arial"/>
        <w:sz w:val="20"/>
        <w:szCs w:val="20"/>
      </w:rPr>
      <w:t>Laboratorio de Química</w:t>
    </w:r>
    <w:r>
      <w:rPr>
        <w:rFonts w:ascii="Arial" w:eastAsiaTheme="majorEastAsia" w:hAnsi="Arial" w:cs="Arial"/>
        <w:sz w:val="20"/>
        <w:szCs w:val="20"/>
      </w:rPr>
      <w:t xml:space="preserve"> – 3° Año </w:t>
    </w:r>
    <w:r w:rsidRPr="007338B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7338BA">
      <w:rPr>
        <w:rFonts w:ascii="Arial" w:eastAsiaTheme="majorEastAsia" w:hAnsi="Arial" w:cs="Arial"/>
        <w:sz w:val="20"/>
        <w:szCs w:val="20"/>
        <w:lang w:val="es-ES"/>
      </w:rPr>
      <w:t xml:space="preserve">Página </w:t>
    </w:r>
    <w:r w:rsidRPr="007338BA">
      <w:rPr>
        <w:rFonts w:ascii="Arial" w:eastAsiaTheme="minorEastAsia" w:hAnsi="Arial" w:cs="Arial"/>
        <w:sz w:val="20"/>
        <w:szCs w:val="20"/>
      </w:rPr>
      <w:fldChar w:fldCharType="begin"/>
    </w:r>
    <w:r w:rsidRPr="007338BA">
      <w:rPr>
        <w:rFonts w:ascii="Arial" w:hAnsi="Arial" w:cs="Arial"/>
        <w:sz w:val="20"/>
        <w:szCs w:val="20"/>
      </w:rPr>
      <w:instrText>PAGE   \* MERGEFORMAT</w:instrText>
    </w:r>
    <w:r w:rsidRPr="007338BA">
      <w:rPr>
        <w:rFonts w:ascii="Arial" w:eastAsiaTheme="minorEastAsia" w:hAnsi="Arial" w:cs="Arial"/>
        <w:sz w:val="20"/>
        <w:szCs w:val="20"/>
      </w:rPr>
      <w:fldChar w:fldCharType="separate"/>
    </w:r>
    <w:r w:rsidR="00756566" w:rsidRPr="00756566">
      <w:rPr>
        <w:rFonts w:ascii="Arial" w:eastAsiaTheme="majorEastAsia" w:hAnsi="Arial" w:cs="Arial"/>
        <w:noProof/>
        <w:sz w:val="20"/>
        <w:szCs w:val="20"/>
        <w:lang w:val="es-ES"/>
      </w:rPr>
      <w:t>1</w:t>
    </w:r>
    <w:r w:rsidRPr="007338BA">
      <w:rPr>
        <w:rFonts w:ascii="Arial" w:eastAsiaTheme="majorEastAsia" w:hAnsi="Arial" w:cs="Arial"/>
        <w:sz w:val="20"/>
        <w:szCs w:val="20"/>
      </w:rPr>
      <w:fldChar w:fldCharType="end"/>
    </w:r>
  </w:p>
  <w:p w:rsidR="002708AD" w:rsidRDefault="000B45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5E" w:rsidRDefault="000B455E">
      <w:pPr>
        <w:spacing w:after="0" w:line="240" w:lineRule="auto"/>
      </w:pPr>
      <w:r>
        <w:separator/>
      </w:r>
    </w:p>
  </w:footnote>
  <w:footnote w:type="continuationSeparator" w:id="0">
    <w:p w:rsidR="000B455E" w:rsidRDefault="000B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AD" w:rsidRPr="006725EA" w:rsidRDefault="006A2E24" w:rsidP="002708AD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 w:rsidRPr="006725EA">
      <w:rPr>
        <w:rFonts w:ascii="Arial" w:hAnsi="Arial" w:cs="Arial"/>
        <w:sz w:val="20"/>
        <w:szCs w:val="20"/>
      </w:rPr>
      <w:t>Nombre</w:t>
    </w:r>
    <w:r>
      <w:rPr>
        <w:rFonts w:ascii="Arial" w:hAnsi="Arial" w:cs="Arial"/>
        <w:sz w:val="20"/>
        <w:szCs w:val="20"/>
      </w:rPr>
      <w:t xml:space="preserve"> y Apellido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Curso</w:t>
    </w:r>
  </w:p>
  <w:p w:rsidR="002708AD" w:rsidRPr="006725EA" w:rsidRDefault="006A2E24" w:rsidP="002708AD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Trabajo Práctico Nº</w:t>
    </w:r>
    <w:r w:rsidRPr="006725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>Fecha de</w:t>
    </w:r>
    <w:r>
      <w:rPr>
        <w:rFonts w:ascii="Arial" w:hAnsi="Arial" w:cs="Arial"/>
        <w:sz w:val="20"/>
        <w:szCs w:val="20"/>
      </w:rPr>
      <w:t>l Trabajo Práctico: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ab/>
    </w:r>
  </w:p>
  <w:p w:rsidR="002708AD" w:rsidRPr="006725EA" w:rsidRDefault="000B455E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E17"/>
    <w:multiLevelType w:val="hybridMultilevel"/>
    <w:tmpl w:val="8E32A5CE"/>
    <w:lvl w:ilvl="0" w:tplc="478A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C4B51"/>
    <w:multiLevelType w:val="hybridMultilevel"/>
    <w:tmpl w:val="F9A4B2E8"/>
    <w:lvl w:ilvl="0" w:tplc="1038A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51063"/>
    <w:multiLevelType w:val="hybridMultilevel"/>
    <w:tmpl w:val="10D62A18"/>
    <w:lvl w:ilvl="0" w:tplc="4C140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C65220"/>
    <w:multiLevelType w:val="hybridMultilevel"/>
    <w:tmpl w:val="93386BFE"/>
    <w:lvl w:ilvl="0" w:tplc="A13AADD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01D4D2F"/>
    <w:multiLevelType w:val="hybridMultilevel"/>
    <w:tmpl w:val="6F14B9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68D4"/>
    <w:multiLevelType w:val="hybridMultilevel"/>
    <w:tmpl w:val="652C9DA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4FF5"/>
    <w:multiLevelType w:val="hybridMultilevel"/>
    <w:tmpl w:val="8F1C8A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36FFF"/>
    <w:multiLevelType w:val="hybridMultilevel"/>
    <w:tmpl w:val="E35A7F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5730"/>
    <w:multiLevelType w:val="hybridMultilevel"/>
    <w:tmpl w:val="FE78FC5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57ED"/>
    <w:multiLevelType w:val="hybridMultilevel"/>
    <w:tmpl w:val="F2B49336"/>
    <w:lvl w:ilvl="0" w:tplc="21369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3059"/>
    <w:multiLevelType w:val="hybridMultilevel"/>
    <w:tmpl w:val="8F2023C8"/>
    <w:lvl w:ilvl="0" w:tplc="CACA1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13949"/>
    <w:multiLevelType w:val="hybridMultilevel"/>
    <w:tmpl w:val="F9BE86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58E5"/>
    <w:multiLevelType w:val="hybridMultilevel"/>
    <w:tmpl w:val="F5905CFC"/>
    <w:lvl w:ilvl="0" w:tplc="A3522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5789D"/>
    <w:multiLevelType w:val="hybridMultilevel"/>
    <w:tmpl w:val="29BC77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453D"/>
    <w:multiLevelType w:val="hybridMultilevel"/>
    <w:tmpl w:val="49DE40D2"/>
    <w:lvl w:ilvl="0" w:tplc="9AD0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74EF7"/>
    <w:multiLevelType w:val="hybridMultilevel"/>
    <w:tmpl w:val="3A482F2A"/>
    <w:lvl w:ilvl="0" w:tplc="21369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47E6"/>
    <w:multiLevelType w:val="hybridMultilevel"/>
    <w:tmpl w:val="6F14B9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4069F"/>
    <w:multiLevelType w:val="hybridMultilevel"/>
    <w:tmpl w:val="3392EE16"/>
    <w:lvl w:ilvl="0" w:tplc="23DC1D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B113AA"/>
    <w:multiLevelType w:val="hybridMultilevel"/>
    <w:tmpl w:val="B0B495D4"/>
    <w:lvl w:ilvl="0" w:tplc="27A41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5905E1"/>
    <w:multiLevelType w:val="hybridMultilevel"/>
    <w:tmpl w:val="8DFEC95C"/>
    <w:lvl w:ilvl="0" w:tplc="4AD67E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00AE9"/>
    <w:multiLevelType w:val="hybridMultilevel"/>
    <w:tmpl w:val="30FA4CA4"/>
    <w:lvl w:ilvl="0" w:tplc="9496A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46869"/>
    <w:multiLevelType w:val="hybridMultilevel"/>
    <w:tmpl w:val="A65C958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7032"/>
    <w:multiLevelType w:val="hybridMultilevel"/>
    <w:tmpl w:val="0356575C"/>
    <w:lvl w:ilvl="0" w:tplc="49F0DB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F006B7"/>
    <w:multiLevelType w:val="hybridMultilevel"/>
    <w:tmpl w:val="4D94971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D2DFF"/>
    <w:multiLevelType w:val="hybridMultilevel"/>
    <w:tmpl w:val="3342EF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35A2C"/>
    <w:multiLevelType w:val="hybridMultilevel"/>
    <w:tmpl w:val="166EF562"/>
    <w:lvl w:ilvl="0" w:tplc="6F26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5F3083"/>
    <w:multiLevelType w:val="hybridMultilevel"/>
    <w:tmpl w:val="6F14B9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E6248"/>
    <w:multiLevelType w:val="hybridMultilevel"/>
    <w:tmpl w:val="7E284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55213"/>
    <w:multiLevelType w:val="hybridMultilevel"/>
    <w:tmpl w:val="C19AE714"/>
    <w:lvl w:ilvl="0" w:tplc="947CE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2E00EC"/>
    <w:multiLevelType w:val="hybridMultilevel"/>
    <w:tmpl w:val="1A14B5E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8F815D6"/>
    <w:multiLevelType w:val="hybridMultilevel"/>
    <w:tmpl w:val="3774A57A"/>
    <w:lvl w:ilvl="0" w:tplc="1F62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6"/>
  </w:num>
  <w:num w:numId="5">
    <w:abstractNumId w:val="19"/>
  </w:num>
  <w:num w:numId="6">
    <w:abstractNumId w:val="12"/>
  </w:num>
  <w:num w:numId="7">
    <w:abstractNumId w:val="8"/>
  </w:num>
  <w:num w:numId="8">
    <w:abstractNumId w:val="27"/>
  </w:num>
  <w:num w:numId="9">
    <w:abstractNumId w:val="14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9"/>
  </w:num>
  <w:num w:numId="15">
    <w:abstractNumId w:val="4"/>
  </w:num>
  <w:num w:numId="16">
    <w:abstractNumId w:val="7"/>
  </w:num>
  <w:num w:numId="17">
    <w:abstractNumId w:val="26"/>
  </w:num>
  <w:num w:numId="18">
    <w:abstractNumId w:val="30"/>
  </w:num>
  <w:num w:numId="19">
    <w:abstractNumId w:val="3"/>
  </w:num>
  <w:num w:numId="20">
    <w:abstractNumId w:val="11"/>
  </w:num>
  <w:num w:numId="21">
    <w:abstractNumId w:val="24"/>
  </w:num>
  <w:num w:numId="22">
    <w:abstractNumId w:val="0"/>
  </w:num>
  <w:num w:numId="23">
    <w:abstractNumId w:val="1"/>
  </w:num>
  <w:num w:numId="24">
    <w:abstractNumId w:val="22"/>
  </w:num>
  <w:num w:numId="25">
    <w:abstractNumId w:val="10"/>
  </w:num>
  <w:num w:numId="26">
    <w:abstractNumId w:val="29"/>
  </w:num>
  <w:num w:numId="27">
    <w:abstractNumId w:val="28"/>
  </w:num>
  <w:num w:numId="28">
    <w:abstractNumId w:val="20"/>
  </w:num>
  <w:num w:numId="29">
    <w:abstractNumId w:val="13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4A"/>
    <w:rsid w:val="00035DC9"/>
    <w:rsid w:val="000B455E"/>
    <w:rsid w:val="001313C3"/>
    <w:rsid w:val="001B4EDD"/>
    <w:rsid w:val="001B5D82"/>
    <w:rsid w:val="002C7D19"/>
    <w:rsid w:val="00387DD3"/>
    <w:rsid w:val="003913A7"/>
    <w:rsid w:val="00397BA2"/>
    <w:rsid w:val="003B4B5D"/>
    <w:rsid w:val="003E1195"/>
    <w:rsid w:val="004307A1"/>
    <w:rsid w:val="00546FA6"/>
    <w:rsid w:val="005D51B5"/>
    <w:rsid w:val="00607481"/>
    <w:rsid w:val="00634AE8"/>
    <w:rsid w:val="00671396"/>
    <w:rsid w:val="006A2E24"/>
    <w:rsid w:val="006C2668"/>
    <w:rsid w:val="006E04FB"/>
    <w:rsid w:val="006E169A"/>
    <w:rsid w:val="00756566"/>
    <w:rsid w:val="00767721"/>
    <w:rsid w:val="00863806"/>
    <w:rsid w:val="00985966"/>
    <w:rsid w:val="00997769"/>
    <w:rsid w:val="00A514E1"/>
    <w:rsid w:val="00B568C3"/>
    <w:rsid w:val="00C25CB3"/>
    <w:rsid w:val="00C32A57"/>
    <w:rsid w:val="00C65C44"/>
    <w:rsid w:val="00CC72D2"/>
    <w:rsid w:val="00D84A6B"/>
    <w:rsid w:val="00DC315E"/>
    <w:rsid w:val="00DE634B"/>
    <w:rsid w:val="00E20EE5"/>
    <w:rsid w:val="00E30845"/>
    <w:rsid w:val="00EA07A4"/>
    <w:rsid w:val="00F8504A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04A"/>
  </w:style>
  <w:style w:type="paragraph" w:styleId="Piedepgina">
    <w:name w:val="footer"/>
    <w:basedOn w:val="Normal"/>
    <w:link w:val="PiedepginaCar"/>
    <w:uiPriority w:val="99"/>
    <w:unhideWhenUsed/>
    <w:rsid w:val="00F8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04A"/>
  </w:style>
  <w:style w:type="paragraph" w:styleId="Prrafodelista">
    <w:name w:val="List Paragraph"/>
    <w:basedOn w:val="Normal"/>
    <w:uiPriority w:val="34"/>
    <w:qFormat/>
    <w:rsid w:val="00F85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04A"/>
  </w:style>
  <w:style w:type="paragraph" w:styleId="Piedepgina">
    <w:name w:val="footer"/>
    <w:basedOn w:val="Normal"/>
    <w:link w:val="PiedepginaCar"/>
    <w:uiPriority w:val="99"/>
    <w:unhideWhenUsed/>
    <w:rsid w:val="00F8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04A"/>
  </w:style>
  <w:style w:type="paragraph" w:styleId="Prrafodelista">
    <w:name w:val="List Paragraph"/>
    <w:basedOn w:val="Normal"/>
    <w:uiPriority w:val="34"/>
    <w:qFormat/>
    <w:rsid w:val="00F85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Rel-C-Comunidad</cp:lastModifiedBy>
  <cp:revision>2</cp:revision>
  <dcterms:created xsi:type="dcterms:W3CDTF">2018-03-21T18:50:00Z</dcterms:created>
  <dcterms:modified xsi:type="dcterms:W3CDTF">2018-03-21T18:50:00Z</dcterms:modified>
</cp:coreProperties>
</file>