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1F3C95" w:rsidP="00F970FF">
      <w:pPr>
        <w:tabs>
          <w:tab w:val="left" w:pos="1965"/>
        </w:tabs>
      </w:pPr>
      <w:r>
        <w:tab/>
      </w:r>
    </w:p>
    <w:p w:rsidR="001F3C95" w:rsidRDefault="001F3C95" w:rsidP="00F970FF">
      <w:pPr>
        <w:rPr>
          <w:b/>
          <w:sz w:val="28"/>
          <w:szCs w:val="28"/>
        </w:rPr>
      </w:pPr>
      <w:r>
        <w:rPr>
          <w:b/>
          <w:sz w:val="28"/>
          <w:szCs w:val="28"/>
        </w:rPr>
        <w:t xml:space="preserve">                  </w:t>
      </w:r>
      <w:r>
        <w:rPr>
          <w:noProof/>
          <w:lang w:eastAsia="es-AR"/>
        </w:rPr>
        <w:t xml:space="preserve">                 </w:t>
      </w:r>
      <w:r>
        <w:rPr>
          <w:b/>
          <w:sz w:val="28"/>
          <w:szCs w:val="28"/>
        </w:rPr>
        <w:t xml:space="preserve">         Pliego de Bases y Condiciones Particulares</w:t>
      </w:r>
    </w:p>
    <w:p w:rsidR="001F3C95" w:rsidRDefault="001F3C95" w:rsidP="00F970FF">
      <w:pPr>
        <w:jc w:val="right"/>
        <w:rPr>
          <w:b/>
          <w:sz w:val="28"/>
          <w:szCs w:val="28"/>
        </w:rPr>
      </w:pPr>
    </w:p>
    <w:p w:rsidR="001F3C95" w:rsidRDefault="001F3C95" w:rsidP="00F970FF">
      <w:pPr>
        <w:tabs>
          <w:tab w:val="center" w:pos="4419"/>
        </w:tabs>
        <w:spacing w:after="0"/>
        <w:rPr>
          <w:b/>
          <w:u w:val="single"/>
        </w:rPr>
      </w:pPr>
      <w:r>
        <w:rPr>
          <w:b/>
          <w:u w:val="single"/>
        </w:rPr>
        <w:t>PROCEDIMIENTO DE SELECCIÓN</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C214DF" w:rsidRPr="00765B0C" w:rsidTr="00C214DF">
        <w:tc>
          <w:tcPr>
            <w:tcW w:w="5763" w:type="dxa"/>
          </w:tcPr>
          <w:p w:rsidR="00C214DF" w:rsidRPr="00765B0C" w:rsidRDefault="00C214DF" w:rsidP="00765B0C">
            <w:pPr>
              <w:spacing w:after="0" w:line="240" w:lineRule="auto"/>
            </w:pPr>
            <w:r>
              <w:t>TIPO: LICITACION PRIVADA</w:t>
            </w:r>
          </w:p>
        </w:tc>
        <w:tc>
          <w:tcPr>
            <w:tcW w:w="1433" w:type="dxa"/>
          </w:tcPr>
          <w:p w:rsidR="00C214DF" w:rsidRPr="00765B0C" w:rsidRDefault="00A4078F" w:rsidP="00765B0C">
            <w:pPr>
              <w:spacing w:after="0" w:line="240" w:lineRule="auto"/>
            </w:pPr>
            <w:r>
              <w:t>Nº 4</w:t>
            </w:r>
          </w:p>
        </w:tc>
        <w:tc>
          <w:tcPr>
            <w:tcW w:w="2140" w:type="dxa"/>
          </w:tcPr>
          <w:p w:rsidR="00C214DF" w:rsidRPr="00765B0C" w:rsidRDefault="00A4078F" w:rsidP="00765B0C">
            <w:pPr>
              <w:spacing w:after="0" w:line="240" w:lineRule="auto"/>
            </w:pPr>
            <w:r>
              <w:t>EJERCICIO: 2023</w:t>
            </w:r>
          </w:p>
        </w:tc>
      </w:tr>
      <w:tr w:rsidR="00C214DF" w:rsidRPr="00765B0C" w:rsidTr="00C214DF">
        <w:tc>
          <w:tcPr>
            <w:tcW w:w="9336" w:type="dxa"/>
            <w:gridSpan w:val="3"/>
          </w:tcPr>
          <w:p w:rsidR="00C214DF" w:rsidRPr="00765B0C" w:rsidRDefault="00C214DF" w:rsidP="00765B0C">
            <w:pPr>
              <w:spacing w:after="0" w:line="240" w:lineRule="auto"/>
            </w:pPr>
            <w:r w:rsidRPr="00765B0C">
              <w:t>CLASE: Sin clase</w:t>
            </w:r>
          </w:p>
        </w:tc>
      </w:tr>
      <w:tr w:rsidR="00C214DF" w:rsidRPr="00765B0C" w:rsidTr="00C214DF">
        <w:tc>
          <w:tcPr>
            <w:tcW w:w="9336" w:type="dxa"/>
            <w:gridSpan w:val="3"/>
          </w:tcPr>
          <w:p w:rsidR="00C214DF" w:rsidRPr="00765B0C" w:rsidRDefault="00C214DF" w:rsidP="00765B0C">
            <w:pPr>
              <w:spacing w:after="0" w:line="240" w:lineRule="auto"/>
            </w:pPr>
            <w:r w:rsidRPr="00765B0C">
              <w:t>MODALIDAD: Sin modalidad</w:t>
            </w:r>
          </w:p>
        </w:tc>
      </w:tr>
    </w:tbl>
    <w:p w:rsidR="001F3C95" w:rsidRDefault="001F3C95" w:rsidP="00F970FF">
      <w:pPr>
        <w:spacing w:after="0"/>
        <w:rPr>
          <w:b/>
          <w:u w:val="single"/>
        </w:rPr>
      </w:pPr>
    </w:p>
    <w:p w:rsidR="00942A0A" w:rsidRDefault="00942A0A"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F44F4B" w:rsidRPr="00F44F4B" w:rsidTr="00765B0C">
        <w:tc>
          <w:tcPr>
            <w:tcW w:w="9322" w:type="dxa"/>
          </w:tcPr>
          <w:p w:rsidR="001F3C95" w:rsidRPr="00F44F4B" w:rsidRDefault="00057C90" w:rsidP="00765B0C">
            <w:pPr>
              <w:spacing w:after="0" w:line="240" w:lineRule="auto"/>
            </w:pPr>
            <w:r w:rsidRPr="00F44F4B">
              <w:t xml:space="preserve">EXPEDIENTE </w:t>
            </w:r>
            <w:r w:rsidR="00441C36" w:rsidRPr="00F44F4B">
              <w:t xml:space="preserve">Nº </w:t>
            </w:r>
            <w:r w:rsidR="00A4078F" w:rsidRPr="00DE5ADA">
              <w:t>2023-</w:t>
            </w:r>
            <w:r w:rsidR="00DE5ADA" w:rsidRPr="00DE5ADA">
              <w:t>03460269</w:t>
            </w:r>
          </w:p>
        </w:tc>
      </w:tr>
    </w:tbl>
    <w:p w:rsidR="001F3C95" w:rsidRPr="00F44F4B" w:rsidRDefault="001F3C95" w:rsidP="00F970FF">
      <w:pPr>
        <w:spacing w:after="0"/>
        <w:rPr>
          <w:b/>
          <w:u w:val="single"/>
        </w:rPr>
      </w:pPr>
      <w:r w:rsidRPr="00F44F4B">
        <w:rPr>
          <w:b/>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r w:rsidR="00791B3D">
              <w:t>Matafuegos</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923B21">
              <w:t>DE LA CONTRATA</w:t>
            </w:r>
            <w:r w:rsidR="00791B3D">
              <w:t>CIÓN:  Recarga</w:t>
            </w:r>
            <w:r w:rsidR="006449FB">
              <w:t xml:space="preserve"> y</w:t>
            </w:r>
            <w:r w:rsidR="00791B3D">
              <w:t xml:space="preserve"> prueba hidráulica de extintores</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765B0C">
            <w:pPr>
              <w:spacing w:after="0" w:line="240" w:lineRule="auto"/>
            </w:pPr>
            <w:r w:rsidRPr="00765B0C">
              <w:t>COSTO DEL PLIEGO: SIN CARGO</w:t>
            </w:r>
          </w:p>
        </w:tc>
      </w:tr>
    </w:tbl>
    <w:p w:rsidR="001F3C95" w:rsidRDefault="001F3C95"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Pr="00765B0C" w:rsidRDefault="006C467C" w:rsidP="006C467C">
            <w:pPr>
              <w:spacing w:after="0" w:line="240" w:lineRule="auto"/>
              <w:jc w:val="center"/>
              <w:rPr>
                <w:b/>
                <w:sz w:val="20"/>
                <w:szCs w:val="20"/>
              </w:rPr>
            </w:pPr>
            <w:r>
              <w:rPr>
                <w:b/>
                <w:sz w:val="20"/>
                <w:szCs w:val="20"/>
              </w:rPr>
              <w:t>Martes 4 de julio de 2023 11:00 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1F3C95" w:rsidRDefault="001F3C95" w:rsidP="00F970FF">
      <w:pPr>
        <w:spacing w:after="0"/>
        <w:rPr>
          <w:sz w:val="20"/>
          <w:szCs w:val="20"/>
        </w:rPr>
      </w:pPr>
      <w:r>
        <w:rPr>
          <w:sz w:val="20"/>
          <w:szCs w:val="20"/>
        </w:rPr>
        <w:t>Sírvase cotizar precio por lo siguiente, de acuerdo con las especificaciones detalladas y en concordancia con la reglamentación de contratac</w:t>
      </w:r>
      <w:r w:rsidR="00AB0C56">
        <w:rPr>
          <w:sz w:val="20"/>
          <w:szCs w:val="20"/>
        </w:rPr>
        <w:t xml:space="preserve">iones del estado (decreto </w:t>
      </w:r>
      <w:r w:rsidR="00057C90">
        <w:rPr>
          <w:sz w:val="20"/>
          <w:szCs w:val="20"/>
        </w:rPr>
        <w:t>1023/01</w:t>
      </w:r>
      <w:r>
        <w:rPr>
          <w:sz w:val="20"/>
          <w:szCs w:val="20"/>
        </w:rPr>
        <w:t>)</w:t>
      </w:r>
    </w:p>
    <w:p w:rsidR="007F77C2" w:rsidRDefault="007F77C2" w:rsidP="00F970FF">
      <w:pPr>
        <w:spacing w:after="0"/>
        <w:rPr>
          <w:sz w:val="20"/>
          <w:szCs w:val="20"/>
        </w:rPr>
      </w:pP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4C4740" w:rsidP="007F77C2">
      <w:pPr>
        <w:spacing w:after="0"/>
        <w:rPr>
          <w:sz w:val="20"/>
          <w:szCs w:val="20"/>
        </w:rPr>
      </w:pPr>
    </w:p>
    <w:p w:rsidR="004C4740" w:rsidRDefault="004C4740" w:rsidP="007F77C2">
      <w:pPr>
        <w:spacing w:after="0"/>
        <w:rPr>
          <w:sz w:val="20"/>
          <w:szCs w:val="20"/>
        </w:rPr>
      </w:pPr>
    </w:p>
    <w:p w:rsidR="004C4740" w:rsidRDefault="004C4740" w:rsidP="007F77C2">
      <w:pPr>
        <w:spacing w:after="0"/>
        <w:rPr>
          <w:sz w:val="20"/>
          <w:szCs w:val="20"/>
        </w:rPr>
      </w:pPr>
    </w:p>
    <w:p w:rsidR="007F77C2" w:rsidRDefault="007F77C2" w:rsidP="004C4740">
      <w:pPr>
        <w:spacing w:after="0"/>
        <w:jc w:val="center"/>
        <w:rPr>
          <w:b/>
          <w:sz w:val="28"/>
          <w:szCs w:val="28"/>
          <w:u w:val="single"/>
        </w:rPr>
      </w:pPr>
      <w:r>
        <w:rPr>
          <w:b/>
          <w:sz w:val="28"/>
          <w:szCs w:val="28"/>
          <w:u w:val="single"/>
        </w:rPr>
        <w:t>Especificaciones</w:t>
      </w:r>
    </w:p>
    <w:p w:rsidR="007F77C2" w:rsidRDefault="007F77C2" w:rsidP="00F908B6">
      <w:pPr>
        <w:spacing w:after="0"/>
        <w:rPr>
          <w:b/>
          <w:sz w:val="28"/>
          <w:szCs w:val="28"/>
          <w:u w:val="single"/>
        </w:rPr>
      </w:pPr>
    </w:p>
    <w:tbl>
      <w:tblPr>
        <w:tblpPr w:leftFromText="141" w:rightFromText="141" w:vertAnchor="text" w:horzAnchor="margin" w:tblpXSpec="center" w:tblpY="130"/>
        <w:tblOverlap w:val="never"/>
        <w:tblW w:w="9851" w:type="dxa"/>
        <w:tblCellMar>
          <w:left w:w="70" w:type="dxa"/>
          <w:right w:w="70" w:type="dxa"/>
        </w:tblCellMar>
        <w:tblLook w:val="04A0" w:firstRow="1" w:lastRow="0" w:firstColumn="1" w:lastColumn="0" w:noHBand="0" w:noVBand="1"/>
      </w:tblPr>
      <w:tblGrid>
        <w:gridCol w:w="1040"/>
        <w:gridCol w:w="972"/>
        <w:gridCol w:w="7839"/>
      </w:tblGrid>
      <w:tr w:rsidR="00551072" w:rsidTr="006449FB">
        <w:trPr>
          <w:trHeight w:val="270"/>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proofErr w:type="spellStart"/>
            <w:r>
              <w:rPr>
                <w:rFonts w:ascii="Arial Black" w:hAnsi="Arial Black" w:cs="Arial"/>
                <w:b/>
                <w:bCs/>
                <w:lang w:val="en-US"/>
              </w:rPr>
              <w:t>Reng</w:t>
            </w:r>
            <w:proofErr w:type="spellEnd"/>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eastAsia="es-ES"/>
              </w:rPr>
            </w:pPr>
            <w:r>
              <w:rPr>
                <w:rFonts w:ascii="Arial Black" w:hAnsi="Arial Black" w:cs="Arial"/>
                <w:b/>
                <w:bCs/>
                <w:lang w:val="en-US"/>
              </w:rPr>
              <w:t>Cant</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proofErr w:type="spellStart"/>
            <w:r>
              <w:rPr>
                <w:rFonts w:ascii="Arial Black" w:hAnsi="Arial Black" w:cs="Arial"/>
                <w:b/>
                <w:bCs/>
                <w:lang w:val="en-US"/>
              </w:rPr>
              <w:t>Descripción</w:t>
            </w:r>
            <w:proofErr w:type="spellEnd"/>
            <w:r>
              <w:rPr>
                <w:rFonts w:ascii="Arial Black" w:hAnsi="Arial Black" w:cs="Arial"/>
                <w:b/>
                <w:bCs/>
                <w:lang w:val="en-US"/>
              </w:rPr>
              <w:t xml:space="preserve">: </w:t>
            </w:r>
            <w:proofErr w:type="spellStart"/>
            <w:r>
              <w:rPr>
                <w:rFonts w:ascii="Arial Black" w:hAnsi="Arial Black" w:cs="Arial"/>
                <w:b/>
                <w:bCs/>
                <w:lang w:val="en-US"/>
              </w:rPr>
              <w:t>Recarga</w:t>
            </w:r>
            <w:proofErr w:type="spellEnd"/>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color w:val="000000"/>
                <w:lang w:val="en-US"/>
              </w:rPr>
            </w:pPr>
            <w:r>
              <w:rPr>
                <w:rFonts w:ascii="Arial Black" w:hAnsi="Arial Black" w:cs="Arial"/>
                <w:b/>
                <w:bCs/>
                <w:color w:val="000000"/>
                <w:lang w:val="en-US"/>
              </w:rPr>
              <w:t>1</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A4078F" w:rsidP="00DE5C3E">
            <w:pPr>
              <w:jc w:val="center"/>
              <w:rPr>
                <w:rFonts w:ascii="Arial Black" w:hAnsi="Arial Black" w:cs="Arial"/>
                <w:b/>
                <w:bCs/>
                <w:color w:val="000000"/>
                <w:lang w:val="en-US"/>
              </w:rPr>
            </w:pPr>
            <w:r>
              <w:rPr>
                <w:rFonts w:ascii="Arial Black" w:hAnsi="Arial Black" w:cs="Arial"/>
                <w:b/>
                <w:bCs/>
                <w:color w:val="000000"/>
                <w:lang w:val="en-US"/>
              </w:rPr>
              <w:t>18</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6449FB" w:rsidP="00DE5C3E">
            <w:pPr>
              <w:rPr>
                <w:rFonts w:ascii="Arial Black" w:hAnsi="Arial Black" w:cs="Arial"/>
                <w:b/>
                <w:bCs/>
                <w:color w:val="000000"/>
                <w:lang w:val="en-US"/>
              </w:rPr>
            </w:pPr>
            <w:r>
              <w:rPr>
                <w:rFonts w:ascii="Arial Black" w:hAnsi="Arial Black" w:cs="Arial"/>
                <w:b/>
                <w:bCs/>
                <w:color w:val="000000"/>
                <w:lang w:val="en-US"/>
              </w:rPr>
              <w:t>ABC POLVO 5</w:t>
            </w:r>
            <w:r w:rsidR="00551072">
              <w:rPr>
                <w:rFonts w:ascii="Arial Black" w:hAnsi="Arial Black" w:cs="Arial"/>
                <w:b/>
                <w:bCs/>
                <w:color w:val="000000"/>
                <w:lang w:val="en-US"/>
              </w:rPr>
              <w:t xml:space="preserve"> KG.</w:t>
            </w:r>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vAlign w:val="bottom"/>
            <w:hideMark/>
          </w:tcPr>
          <w:p w:rsidR="00551072" w:rsidRDefault="00551072" w:rsidP="00DE5C3E">
            <w:pPr>
              <w:jc w:val="center"/>
              <w:rPr>
                <w:rFonts w:ascii="Arial Black" w:hAnsi="Arial Black" w:cs="Arial"/>
                <w:b/>
                <w:bCs/>
                <w:color w:val="000000"/>
                <w:lang w:val="en-US"/>
              </w:rPr>
            </w:pPr>
            <w:r>
              <w:rPr>
                <w:rFonts w:ascii="Arial Black" w:hAnsi="Arial Black" w:cs="Arial"/>
                <w:b/>
                <w:bCs/>
                <w:color w:val="000000"/>
                <w:lang w:val="en-US"/>
              </w:rPr>
              <w:t>2</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A4078F" w:rsidP="00DE5C3E">
            <w:pPr>
              <w:jc w:val="center"/>
              <w:rPr>
                <w:rFonts w:ascii="Arial Black" w:hAnsi="Arial Black" w:cs="Arial"/>
                <w:b/>
                <w:bCs/>
                <w:color w:val="000000"/>
                <w:lang w:val="en-US"/>
              </w:rPr>
            </w:pPr>
            <w:r>
              <w:rPr>
                <w:rFonts w:ascii="Arial Black" w:hAnsi="Arial Black" w:cs="Arial"/>
                <w:b/>
                <w:bCs/>
                <w:color w:val="000000"/>
                <w:lang w:val="en-US"/>
              </w:rPr>
              <w:t>32</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6449FB" w:rsidP="00DE5C3E">
            <w:pPr>
              <w:rPr>
                <w:rFonts w:ascii="Arial Black" w:hAnsi="Arial Black" w:cs="Arial"/>
                <w:b/>
                <w:bCs/>
                <w:color w:val="000000"/>
                <w:lang w:val="en-US"/>
              </w:rPr>
            </w:pPr>
            <w:r>
              <w:rPr>
                <w:rFonts w:ascii="Arial Black" w:hAnsi="Arial Black" w:cs="Arial"/>
                <w:b/>
                <w:bCs/>
                <w:color w:val="000000"/>
                <w:lang w:val="en-US"/>
              </w:rPr>
              <w:t>ABC POLVO 10</w:t>
            </w:r>
            <w:r w:rsidR="00551072">
              <w:rPr>
                <w:rFonts w:ascii="Arial Black" w:hAnsi="Arial Black" w:cs="Arial"/>
                <w:b/>
                <w:bCs/>
                <w:color w:val="000000"/>
                <w:lang w:val="en-US"/>
              </w:rPr>
              <w:t xml:space="preserve"> KG.</w:t>
            </w:r>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r>
              <w:rPr>
                <w:rFonts w:ascii="Arial Black" w:hAnsi="Arial Black" w:cs="Arial"/>
                <w:b/>
                <w:bCs/>
                <w:lang w:val="en-US"/>
              </w:rPr>
              <w:t>3</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r>
              <w:rPr>
                <w:rFonts w:ascii="Arial Black" w:hAnsi="Arial Black" w:cs="Arial"/>
                <w:b/>
                <w:bCs/>
                <w:lang w:val="en-US"/>
              </w:rPr>
              <w:t>24</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rPr>
                <w:rFonts w:ascii="Arial Black" w:hAnsi="Arial Black" w:cs="Arial"/>
                <w:b/>
                <w:bCs/>
                <w:lang w:val="en-US"/>
              </w:rPr>
            </w:pPr>
            <w:r>
              <w:rPr>
                <w:rFonts w:ascii="Arial Black" w:hAnsi="Arial Black" w:cs="Arial"/>
                <w:b/>
                <w:bCs/>
                <w:lang w:val="en-US"/>
              </w:rPr>
              <w:t>BC CO2  5KG.</w:t>
            </w:r>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r>
              <w:rPr>
                <w:rFonts w:ascii="Arial Black" w:hAnsi="Arial Black" w:cs="Arial"/>
                <w:b/>
                <w:bCs/>
                <w:lang w:val="en-US"/>
              </w:rPr>
              <w:t>4</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6449FB" w:rsidP="006449FB">
            <w:pPr>
              <w:rPr>
                <w:rFonts w:ascii="Arial Black" w:hAnsi="Arial Black" w:cs="Arial"/>
                <w:b/>
                <w:bCs/>
                <w:lang w:val="en-US"/>
              </w:rPr>
            </w:pPr>
            <w:r>
              <w:rPr>
                <w:rFonts w:ascii="Arial Black" w:hAnsi="Arial Black" w:cs="Arial"/>
                <w:b/>
                <w:bCs/>
                <w:lang w:val="en-US"/>
              </w:rPr>
              <w:t xml:space="preserve">   11</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rPr>
                <w:rFonts w:ascii="Arial Black" w:hAnsi="Arial Black" w:cs="Arial"/>
                <w:b/>
                <w:bCs/>
                <w:lang w:val="en-US"/>
              </w:rPr>
            </w:pPr>
            <w:r>
              <w:rPr>
                <w:rFonts w:ascii="Arial Black" w:hAnsi="Arial Black" w:cs="Arial"/>
                <w:b/>
                <w:bCs/>
                <w:lang w:val="en-US"/>
              </w:rPr>
              <w:t xml:space="preserve">HCFC HALON </w:t>
            </w:r>
            <w:smartTag w:uri="urn:schemas-microsoft-com:office:smarttags" w:element="metricconverter">
              <w:smartTagPr>
                <w:attr w:name="ProductID" w:val="2,5 KG"/>
              </w:smartTagPr>
              <w:r>
                <w:rPr>
                  <w:rFonts w:ascii="Arial Black" w:hAnsi="Arial Black" w:cs="Arial"/>
                  <w:b/>
                  <w:bCs/>
                  <w:lang w:val="en-US"/>
                </w:rPr>
                <w:t>2,5 KG</w:t>
              </w:r>
            </w:smartTag>
            <w:r>
              <w:rPr>
                <w:rFonts w:ascii="Arial Black" w:hAnsi="Arial Black" w:cs="Arial"/>
                <w:b/>
                <w:bCs/>
                <w:lang w:val="en-US"/>
              </w:rPr>
              <w:t>.</w:t>
            </w:r>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tcPr>
          <w:p w:rsidR="00551072" w:rsidRDefault="00551072" w:rsidP="00DE5C3E">
            <w:pPr>
              <w:jc w:val="center"/>
              <w:rPr>
                <w:rFonts w:ascii="Arial Black" w:hAnsi="Arial Black" w:cs="Arial"/>
                <w:b/>
                <w:bCs/>
                <w:lang w:val="en-US"/>
              </w:rPr>
            </w:pPr>
          </w:p>
        </w:tc>
        <w:tc>
          <w:tcPr>
            <w:tcW w:w="972" w:type="dxa"/>
            <w:tcBorders>
              <w:top w:val="single" w:sz="4" w:space="0" w:color="auto"/>
              <w:left w:val="single" w:sz="4" w:space="0" w:color="auto"/>
              <w:bottom w:val="single" w:sz="4" w:space="0" w:color="auto"/>
              <w:right w:val="single" w:sz="4" w:space="0" w:color="auto"/>
            </w:tcBorders>
            <w:noWrap/>
            <w:vAlign w:val="bottom"/>
          </w:tcPr>
          <w:p w:rsidR="00551072" w:rsidRDefault="00551072" w:rsidP="00DE5C3E">
            <w:pPr>
              <w:jc w:val="center"/>
              <w:rPr>
                <w:rFonts w:ascii="Arial Black" w:hAnsi="Arial Black" w:cs="Arial"/>
                <w:b/>
                <w:bCs/>
                <w:lang w:val="en-US"/>
              </w:rPr>
            </w:pP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proofErr w:type="spellStart"/>
            <w:r>
              <w:rPr>
                <w:rFonts w:ascii="Arial Black" w:hAnsi="Arial Black" w:cs="Arial"/>
                <w:b/>
                <w:bCs/>
                <w:lang w:val="en-US"/>
              </w:rPr>
              <w:t>Descripción</w:t>
            </w:r>
            <w:proofErr w:type="spellEnd"/>
            <w:r>
              <w:rPr>
                <w:rFonts w:ascii="Arial Black" w:hAnsi="Arial Black" w:cs="Arial"/>
                <w:b/>
                <w:bCs/>
                <w:lang w:val="en-US"/>
              </w:rPr>
              <w:t xml:space="preserve">: </w:t>
            </w:r>
            <w:proofErr w:type="spellStart"/>
            <w:r>
              <w:rPr>
                <w:rFonts w:ascii="Arial Black" w:hAnsi="Arial Black" w:cs="Arial"/>
                <w:b/>
                <w:bCs/>
                <w:lang w:val="en-US"/>
              </w:rPr>
              <w:t>Prueba</w:t>
            </w:r>
            <w:proofErr w:type="spellEnd"/>
            <w:r>
              <w:rPr>
                <w:rFonts w:ascii="Arial Black" w:hAnsi="Arial Black" w:cs="Arial"/>
                <w:b/>
                <w:bCs/>
                <w:lang w:val="en-US"/>
              </w:rPr>
              <w:t xml:space="preserve"> </w:t>
            </w:r>
            <w:proofErr w:type="spellStart"/>
            <w:r>
              <w:rPr>
                <w:rFonts w:ascii="Arial Black" w:hAnsi="Arial Black" w:cs="Arial"/>
                <w:b/>
                <w:bCs/>
                <w:lang w:val="en-US"/>
              </w:rPr>
              <w:t>hidráulica</w:t>
            </w:r>
            <w:proofErr w:type="spellEnd"/>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r>
              <w:rPr>
                <w:rFonts w:ascii="Arial Black" w:hAnsi="Arial Black" w:cs="Arial"/>
                <w:b/>
                <w:bCs/>
                <w:lang w:val="en-US"/>
              </w:rPr>
              <w:t>5</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6449FB" w:rsidP="00DE5C3E">
            <w:pPr>
              <w:jc w:val="center"/>
              <w:rPr>
                <w:rFonts w:ascii="Arial Black" w:hAnsi="Arial Black" w:cs="Arial"/>
                <w:b/>
                <w:bCs/>
                <w:lang w:val="en-US"/>
              </w:rPr>
            </w:pPr>
            <w:r>
              <w:rPr>
                <w:rFonts w:ascii="Arial Black" w:hAnsi="Arial Black" w:cs="Arial"/>
                <w:b/>
                <w:bCs/>
                <w:lang w:val="en-US"/>
              </w:rPr>
              <w:t>2</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6449FB" w:rsidP="00DE5C3E">
            <w:pPr>
              <w:rPr>
                <w:rFonts w:ascii="Arial Black" w:hAnsi="Arial Black" w:cs="Arial"/>
                <w:b/>
                <w:bCs/>
                <w:lang w:val="en-US"/>
              </w:rPr>
            </w:pPr>
            <w:r>
              <w:rPr>
                <w:rFonts w:ascii="Arial Black" w:hAnsi="Arial Black" w:cs="Arial"/>
                <w:b/>
                <w:bCs/>
                <w:color w:val="000000"/>
                <w:lang w:val="en-US"/>
              </w:rPr>
              <w:t>ABC POLVO 5</w:t>
            </w:r>
            <w:r w:rsidR="00551072">
              <w:rPr>
                <w:rFonts w:ascii="Arial Black" w:hAnsi="Arial Black" w:cs="Arial"/>
                <w:b/>
                <w:bCs/>
                <w:color w:val="000000"/>
                <w:lang w:val="en-US"/>
              </w:rPr>
              <w:t xml:space="preserve"> KG.</w:t>
            </w:r>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r>
              <w:rPr>
                <w:rFonts w:ascii="Arial Black" w:hAnsi="Arial Black" w:cs="Arial"/>
                <w:b/>
                <w:bCs/>
                <w:lang w:val="en-US"/>
              </w:rPr>
              <w:t>6</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A4078F" w:rsidP="00DE5C3E">
            <w:pPr>
              <w:jc w:val="center"/>
              <w:rPr>
                <w:rFonts w:ascii="Arial Black" w:hAnsi="Arial Black" w:cs="Arial"/>
                <w:b/>
                <w:bCs/>
                <w:lang w:val="en-US"/>
              </w:rPr>
            </w:pPr>
            <w:r>
              <w:rPr>
                <w:rFonts w:ascii="Arial Black" w:hAnsi="Arial Black" w:cs="Arial"/>
                <w:b/>
                <w:bCs/>
                <w:lang w:val="en-US"/>
              </w:rPr>
              <w:t>1</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6449FB" w:rsidP="00DE5C3E">
            <w:pPr>
              <w:rPr>
                <w:rFonts w:ascii="Arial Black" w:hAnsi="Arial Black" w:cs="Arial"/>
                <w:b/>
                <w:bCs/>
                <w:color w:val="000000"/>
                <w:lang w:val="en-US"/>
              </w:rPr>
            </w:pPr>
            <w:r>
              <w:rPr>
                <w:rFonts w:ascii="Arial Black" w:hAnsi="Arial Black" w:cs="Arial"/>
                <w:b/>
                <w:bCs/>
                <w:color w:val="000000"/>
                <w:lang w:val="en-US"/>
              </w:rPr>
              <w:t>ABC POLVO 10</w:t>
            </w:r>
            <w:r w:rsidR="00551072">
              <w:rPr>
                <w:rFonts w:ascii="Arial Black" w:hAnsi="Arial Black" w:cs="Arial"/>
                <w:b/>
                <w:bCs/>
                <w:color w:val="000000"/>
                <w:lang w:val="en-US"/>
              </w:rPr>
              <w:t xml:space="preserve"> KG.</w:t>
            </w:r>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jc w:val="center"/>
              <w:rPr>
                <w:rFonts w:ascii="Arial Black" w:hAnsi="Arial Black" w:cs="Arial"/>
                <w:b/>
                <w:bCs/>
                <w:lang w:val="en-US"/>
              </w:rPr>
            </w:pPr>
            <w:r>
              <w:rPr>
                <w:rFonts w:ascii="Arial Black" w:hAnsi="Arial Black" w:cs="Arial"/>
                <w:b/>
                <w:bCs/>
                <w:lang w:val="en-US"/>
              </w:rPr>
              <w:t>7</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551072" w:rsidRDefault="00A4078F" w:rsidP="00DE5C3E">
            <w:pPr>
              <w:jc w:val="center"/>
              <w:rPr>
                <w:rFonts w:ascii="Arial Black" w:hAnsi="Arial Black" w:cs="Arial"/>
                <w:b/>
                <w:bCs/>
                <w:lang w:val="en-US"/>
              </w:rPr>
            </w:pPr>
            <w:r>
              <w:rPr>
                <w:rFonts w:ascii="Arial Black" w:hAnsi="Arial Black" w:cs="Arial"/>
                <w:b/>
                <w:bCs/>
                <w:lang w:val="en-US"/>
              </w:rPr>
              <w:t>2</w:t>
            </w: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rPr>
                <w:rFonts w:ascii="Arial Black" w:hAnsi="Arial Black" w:cs="Arial"/>
                <w:b/>
                <w:bCs/>
                <w:color w:val="000000"/>
                <w:lang w:val="en-US"/>
              </w:rPr>
            </w:pPr>
            <w:r>
              <w:rPr>
                <w:rFonts w:ascii="Arial Black" w:hAnsi="Arial Black" w:cs="Arial"/>
                <w:b/>
                <w:bCs/>
                <w:color w:val="000000"/>
                <w:lang w:val="en-US"/>
              </w:rPr>
              <w:t>BC CO2 5KG.</w:t>
            </w:r>
          </w:p>
        </w:tc>
      </w:tr>
      <w:tr w:rsidR="00551072" w:rsidTr="006449FB">
        <w:trPr>
          <w:trHeight w:val="402"/>
        </w:trPr>
        <w:tc>
          <w:tcPr>
            <w:tcW w:w="1040" w:type="dxa"/>
            <w:tcBorders>
              <w:top w:val="single" w:sz="4" w:space="0" w:color="auto"/>
              <w:left w:val="single" w:sz="4" w:space="0" w:color="auto"/>
              <w:bottom w:val="single" w:sz="4" w:space="0" w:color="auto"/>
              <w:right w:val="single" w:sz="4" w:space="0" w:color="auto"/>
            </w:tcBorders>
            <w:noWrap/>
            <w:vAlign w:val="bottom"/>
          </w:tcPr>
          <w:p w:rsidR="00551072" w:rsidRDefault="00551072" w:rsidP="00DE5C3E">
            <w:pPr>
              <w:jc w:val="center"/>
              <w:rPr>
                <w:rFonts w:ascii="Arial Black" w:hAnsi="Arial Black" w:cs="Arial"/>
                <w:b/>
                <w:lang w:val="en-US"/>
              </w:rPr>
            </w:pPr>
          </w:p>
        </w:tc>
        <w:tc>
          <w:tcPr>
            <w:tcW w:w="972" w:type="dxa"/>
            <w:tcBorders>
              <w:top w:val="single" w:sz="4" w:space="0" w:color="auto"/>
              <w:left w:val="single" w:sz="4" w:space="0" w:color="auto"/>
              <w:bottom w:val="single" w:sz="4" w:space="0" w:color="auto"/>
              <w:right w:val="single" w:sz="4" w:space="0" w:color="auto"/>
            </w:tcBorders>
            <w:noWrap/>
            <w:vAlign w:val="bottom"/>
          </w:tcPr>
          <w:p w:rsidR="00551072" w:rsidRDefault="00551072" w:rsidP="00DE5C3E">
            <w:pPr>
              <w:jc w:val="center"/>
              <w:rPr>
                <w:rFonts w:ascii="Arial Black" w:hAnsi="Arial Black" w:cs="Arial"/>
                <w:b/>
                <w:lang w:val="en-US"/>
              </w:rPr>
            </w:pPr>
          </w:p>
        </w:tc>
        <w:tc>
          <w:tcPr>
            <w:tcW w:w="7839" w:type="dxa"/>
            <w:tcBorders>
              <w:top w:val="single" w:sz="4" w:space="0" w:color="auto"/>
              <w:left w:val="single" w:sz="4" w:space="0" w:color="auto"/>
              <w:bottom w:val="single" w:sz="4" w:space="0" w:color="auto"/>
              <w:right w:val="single" w:sz="4" w:space="0" w:color="auto"/>
            </w:tcBorders>
            <w:noWrap/>
            <w:vAlign w:val="bottom"/>
            <w:hideMark/>
          </w:tcPr>
          <w:p w:rsidR="00551072" w:rsidRDefault="00551072" w:rsidP="00DE5C3E">
            <w:pPr>
              <w:rPr>
                <w:rFonts w:ascii="Arial Black" w:hAnsi="Arial Black" w:cs="Arial"/>
              </w:rPr>
            </w:pPr>
            <w:r>
              <w:rPr>
                <w:rFonts w:ascii="Arial Black" w:hAnsi="Arial Black" w:cs="Arial"/>
              </w:rPr>
              <w:t>*Todos con tarjetas de GCBA Y Gestión administrativa y sello arancel y      auditoria administrativa y Recambio de agente extintor y repuestos incluido.</w:t>
            </w:r>
          </w:p>
        </w:tc>
      </w:tr>
    </w:tbl>
    <w:p w:rsidR="001F3C95" w:rsidRDefault="001F3C95" w:rsidP="00F970FF">
      <w:pPr>
        <w:spacing w:after="0"/>
        <w:rPr>
          <w:sz w:val="20"/>
          <w:szCs w:val="20"/>
        </w:rPr>
      </w:pPr>
    </w:p>
    <w:p w:rsidR="00863DCC" w:rsidRDefault="00F908B6" w:rsidP="00F908B6">
      <w:pPr>
        <w:spacing w:after="0"/>
        <w:rPr>
          <w:b/>
          <w:sz w:val="28"/>
          <w:szCs w:val="28"/>
          <w:u w:val="single"/>
        </w:rPr>
      </w:pPr>
      <w:r>
        <w:rPr>
          <w:sz w:val="20"/>
          <w:szCs w:val="20"/>
        </w:rPr>
        <w:t xml:space="preserve">                       </w:t>
      </w:r>
    </w:p>
    <w:p w:rsidR="00551072" w:rsidRDefault="00551072" w:rsidP="004C4740">
      <w:pPr>
        <w:jc w:val="center"/>
        <w:rPr>
          <w:b/>
          <w:sz w:val="28"/>
          <w:szCs w:val="28"/>
          <w:u w:val="single"/>
        </w:rPr>
      </w:pPr>
    </w:p>
    <w:p w:rsidR="00551072" w:rsidRDefault="00551072" w:rsidP="004C4740">
      <w:pPr>
        <w:jc w:val="center"/>
        <w:rPr>
          <w:b/>
          <w:sz w:val="28"/>
          <w:szCs w:val="28"/>
          <w:u w:val="single"/>
        </w:rPr>
      </w:pPr>
    </w:p>
    <w:p w:rsidR="00551072" w:rsidRDefault="00551072" w:rsidP="004C4740">
      <w:pPr>
        <w:jc w:val="center"/>
        <w:rPr>
          <w:b/>
          <w:sz w:val="28"/>
          <w:szCs w:val="28"/>
          <w:u w:val="single"/>
        </w:rPr>
      </w:pPr>
    </w:p>
    <w:p w:rsidR="006449FB" w:rsidRDefault="006449FB" w:rsidP="004C4740">
      <w:pPr>
        <w:jc w:val="center"/>
        <w:rPr>
          <w:b/>
          <w:sz w:val="28"/>
          <w:szCs w:val="28"/>
          <w:u w:val="single"/>
        </w:rPr>
      </w:pPr>
    </w:p>
    <w:p w:rsidR="006449FB" w:rsidRDefault="006449FB" w:rsidP="004C4740">
      <w:pPr>
        <w:jc w:val="center"/>
        <w:rPr>
          <w:b/>
          <w:sz w:val="28"/>
          <w:szCs w:val="28"/>
          <w:u w:val="single"/>
        </w:rPr>
      </w:pPr>
    </w:p>
    <w:p w:rsidR="006449FB" w:rsidRDefault="006449FB" w:rsidP="004C4740">
      <w:pPr>
        <w:jc w:val="center"/>
        <w:rPr>
          <w:b/>
          <w:sz w:val="28"/>
          <w:szCs w:val="28"/>
          <w:u w:val="single"/>
        </w:rPr>
      </w:pPr>
    </w:p>
    <w:p w:rsidR="006449FB" w:rsidRDefault="006449FB" w:rsidP="004C4740">
      <w:pPr>
        <w:jc w:val="center"/>
        <w:rPr>
          <w:b/>
          <w:sz w:val="28"/>
          <w:szCs w:val="28"/>
          <w:u w:val="single"/>
        </w:rPr>
      </w:pPr>
    </w:p>
    <w:p w:rsidR="006449FB" w:rsidRDefault="006449FB" w:rsidP="004C4740">
      <w:pPr>
        <w:jc w:val="center"/>
        <w:rPr>
          <w:b/>
          <w:sz w:val="28"/>
          <w:szCs w:val="28"/>
          <w:u w:val="single"/>
        </w:rPr>
      </w:pPr>
    </w:p>
    <w:p w:rsidR="004C4740" w:rsidRPr="00551072" w:rsidRDefault="004C4740" w:rsidP="00551072">
      <w:pPr>
        <w:jc w:val="center"/>
        <w:rPr>
          <w:b/>
          <w:sz w:val="28"/>
          <w:szCs w:val="28"/>
          <w:u w:val="single"/>
        </w:rPr>
      </w:pPr>
      <w:r>
        <w:rPr>
          <w:b/>
          <w:sz w:val="28"/>
          <w:szCs w:val="28"/>
          <w:u w:val="single"/>
        </w:rPr>
        <w:lastRenderedPageBreak/>
        <w:t>CLAUSULAS PARTICULARES</w:t>
      </w:r>
    </w:p>
    <w:p w:rsidR="00791B3D" w:rsidRDefault="00791B3D"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4C4740" w:rsidRDefault="004C4740" w:rsidP="004C4740">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Pr>
          <w:sz w:val="24"/>
          <w:szCs w:val="24"/>
          <w:u w:val="single"/>
        </w:rPr>
        <w:t xml:space="preserve"> GARANTIA DE </w:t>
      </w:r>
      <w:r w:rsidRPr="00C32FF6">
        <w:rPr>
          <w:sz w:val="24"/>
          <w:szCs w:val="24"/>
          <w:u w:val="single"/>
        </w:rPr>
        <w:t>MANTENIMIENTO DE OFERTA</w:t>
      </w:r>
    </w:p>
    <w:p w:rsidR="004C4740" w:rsidRDefault="004C4740" w:rsidP="004C4740">
      <w:pPr>
        <w:rPr>
          <w:sz w:val="24"/>
          <w:szCs w:val="24"/>
        </w:rPr>
      </w:pPr>
      <w:r>
        <w:rPr>
          <w:sz w:val="24"/>
          <w:szCs w:val="24"/>
        </w:rPr>
        <w:t>Sesenta (6</w:t>
      </w:r>
      <w:r w:rsidRPr="00C32FF6">
        <w:rPr>
          <w:sz w:val="24"/>
          <w:szCs w:val="24"/>
        </w:rPr>
        <w:t>0) días corridos</w:t>
      </w:r>
      <w:r>
        <w:rPr>
          <w:sz w:val="24"/>
          <w:szCs w:val="24"/>
        </w:rPr>
        <w:t>.</w:t>
      </w:r>
    </w:p>
    <w:p w:rsidR="00791B3D" w:rsidRDefault="004C4740" w:rsidP="004C4740">
      <w:pPr>
        <w:rPr>
          <w:sz w:val="24"/>
          <w:szCs w:val="24"/>
          <w:u w:val="single"/>
        </w:rPr>
      </w:pPr>
      <w:r>
        <w:rPr>
          <w:sz w:val="24"/>
          <w:szCs w:val="24"/>
        </w:rPr>
        <w:t>Garantía de oferta</w:t>
      </w:r>
      <w:r w:rsidR="00791B3D">
        <w:rPr>
          <w:sz w:val="24"/>
          <w:szCs w:val="24"/>
        </w:rPr>
        <w:t xml:space="preserve"> (PAGARE)</w:t>
      </w:r>
      <w:r>
        <w:rPr>
          <w:sz w:val="24"/>
          <w:szCs w:val="24"/>
        </w:rPr>
        <w:t xml:space="preserve"> por el 5% del valor total cotizado</w:t>
      </w:r>
      <w:r w:rsidR="00791B3D">
        <w:rPr>
          <w:sz w:val="24"/>
          <w:szCs w:val="24"/>
        </w:rPr>
        <w:t xml:space="preserve">. </w:t>
      </w:r>
    </w:p>
    <w:p w:rsidR="004C4740" w:rsidRPr="008A5551" w:rsidRDefault="004C4740" w:rsidP="004C4740">
      <w:pPr>
        <w:rPr>
          <w:sz w:val="24"/>
          <w:szCs w:val="24"/>
          <w:u w:val="single"/>
        </w:rPr>
      </w:pPr>
      <w:r w:rsidRPr="008A5551">
        <w:rPr>
          <w:sz w:val="24"/>
          <w:szCs w:val="24"/>
          <w:u w:val="single"/>
        </w:rPr>
        <w:t>CLAUSULA 2</w:t>
      </w:r>
      <w:r>
        <w:rPr>
          <w:sz w:val="24"/>
          <w:szCs w:val="24"/>
          <w:u w:val="single"/>
        </w:rPr>
        <w:t>.- PLAZO DE ENTREGA/EJECUCIÓ</w:t>
      </w:r>
      <w:r w:rsidRPr="008A5551">
        <w:rPr>
          <w:sz w:val="24"/>
          <w:szCs w:val="24"/>
          <w:u w:val="single"/>
        </w:rPr>
        <w:t>N</w:t>
      </w:r>
    </w:p>
    <w:p w:rsidR="004C4740" w:rsidRDefault="004C4740" w:rsidP="004C4740">
      <w:pPr>
        <w:rPr>
          <w:sz w:val="24"/>
          <w:szCs w:val="24"/>
        </w:rPr>
      </w:pPr>
      <w:r>
        <w:rPr>
          <w:sz w:val="24"/>
          <w:szCs w:val="24"/>
        </w:rPr>
        <w:t>Veinte (20) días corridos notificada la Orden de Compra.</w:t>
      </w:r>
    </w:p>
    <w:p w:rsidR="004C4740" w:rsidRDefault="004C4740" w:rsidP="004C4740">
      <w:pPr>
        <w:rPr>
          <w:sz w:val="24"/>
          <w:szCs w:val="24"/>
        </w:rPr>
      </w:pPr>
      <w:r w:rsidRPr="008A5551">
        <w:rPr>
          <w:sz w:val="24"/>
          <w:szCs w:val="24"/>
          <w:u w:val="single"/>
        </w:rPr>
        <w:t>CLAUSULA 3.- FORMA DE PAGO</w:t>
      </w:r>
    </w:p>
    <w:p w:rsidR="00F60EAD" w:rsidRPr="00DC0E45" w:rsidRDefault="004C4740" w:rsidP="004C4740">
      <w:pPr>
        <w:rPr>
          <w:sz w:val="24"/>
          <w:szCs w:val="24"/>
        </w:rPr>
      </w:pPr>
      <w:r>
        <w:rPr>
          <w:sz w:val="24"/>
          <w:szCs w:val="24"/>
        </w:rPr>
        <w:t>Cheque al día</w:t>
      </w:r>
      <w:r w:rsidR="00A4078F">
        <w:rPr>
          <w:sz w:val="24"/>
          <w:szCs w:val="24"/>
        </w:rPr>
        <w:t xml:space="preserve">/transferencia bancaría </w:t>
      </w:r>
      <w:r>
        <w:rPr>
          <w:sz w:val="24"/>
          <w:szCs w:val="24"/>
        </w:rPr>
        <w:t>una vez presentada y conformada la documentación y la Recepción definitiva.</w:t>
      </w:r>
    </w:p>
    <w:p w:rsidR="004C4740" w:rsidRDefault="004C4740" w:rsidP="004C4740">
      <w:pPr>
        <w:rPr>
          <w:sz w:val="24"/>
          <w:szCs w:val="24"/>
          <w:u w:val="single"/>
        </w:rPr>
      </w:pPr>
      <w:r>
        <w:rPr>
          <w:sz w:val="24"/>
          <w:szCs w:val="24"/>
          <w:u w:val="single"/>
        </w:rPr>
        <w:t>CLAUSULA 4.- LUGAR DE EJECUCIÓ</w:t>
      </w:r>
      <w:r w:rsidRPr="008A5551">
        <w:rPr>
          <w:sz w:val="24"/>
          <w:szCs w:val="24"/>
          <w:u w:val="single"/>
        </w:rPr>
        <w:t>N</w:t>
      </w:r>
    </w:p>
    <w:p w:rsidR="00DC0E45" w:rsidRPr="00F60EAD" w:rsidRDefault="004C4740" w:rsidP="004C4740">
      <w:pPr>
        <w:rPr>
          <w:sz w:val="24"/>
          <w:szCs w:val="24"/>
        </w:rPr>
      </w:pPr>
      <w:r>
        <w:rPr>
          <w:sz w:val="24"/>
          <w:szCs w:val="24"/>
        </w:rPr>
        <w:t>Escuela Superior de Comercio Carlos Pellegrini sita en Marcelo T. de Alvear 1851 C.A.B.A. Se deberá coordinar previamente con la oficina de Compras, Contrataciones y Economato a los teléfonos 5287-1290.</w:t>
      </w:r>
    </w:p>
    <w:p w:rsidR="004C4740" w:rsidRDefault="004C4740" w:rsidP="004C4740">
      <w:pPr>
        <w:rPr>
          <w:sz w:val="24"/>
          <w:szCs w:val="24"/>
          <w:u w:val="single"/>
        </w:rPr>
      </w:pPr>
      <w:r w:rsidRPr="00D87B8F">
        <w:rPr>
          <w:sz w:val="24"/>
          <w:szCs w:val="24"/>
          <w:u w:val="single"/>
        </w:rPr>
        <w:t>CLAUSULA 5.- VALORIZACIÓN DE LA OFERTA</w:t>
      </w:r>
    </w:p>
    <w:p w:rsidR="004C474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p>
    <w:p w:rsidR="004C4740" w:rsidRDefault="004C4740" w:rsidP="004C4740">
      <w:pPr>
        <w:rPr>
          <w:sz w:val="24"/>
          <w:szCs w:val="24"/>
          <w:u w:val="single"/>
        </w:rPr>
      </w:pPr>
      <w:r w:rsidRPr="00D87B8F">
        <w:rPr>
          <w:sz w:val="24"/>
          <w:szCs w:val="24"/>
          <w:u w:val="single"/>
        </w:rPr>
        <w:t>CLAUSULA 6.- PLAZO PARA EMITIR DICTAMEN DE EVALUACIÓN</w:t>
      </w:r>
    </w:p>
    <w:p w:rsidR="00167379" w:rsidRDefault="004C4740" w:rsidP="004C4740">
      <w:pPr>
        <w:rPr>
          <w:sz w:val="24"/>
          <w:szCs w:val="24"/>
          <w:u w:val="single"/>
        </w:rPr>
      </w:pPr>
      <w:r>
        <w:rPr>
          <w:sz w:val="24"/>
          <w:szCs w:val="24"/>
        </w:rPr>
        <w:t>El dictamen de evaluación de las ofertas deberá emitirse dentro del término de DIEZ (10) días a partir del día hábil inmediato a la fecha de recepción de las actuaciones.</w:t>
      </w:r>
    </w:p>
    <w:p w:rsidR="00A4078F" w:rsidRDefault="00A4078F" w:rsidP="004C4740">
      <w:pPr>
        <w:rPr>
          <w:sz w:val="24"/>
          <w:szCs w:val="24"/>
          <w:u w:val="single"/>
        </w:rPr>
      </w:pPr>
    </w:p>
    <w:p w:rsidR="00A4078F" w:rsidRDefault="00A4078F" w:rsidP="004C4740">
      <w:pPr>
        <w:rPr>
          <w:sz w:val="24"/>
          <w:szCs w:val="24"/>
          <w:u w:val="single"/>
        </w:rPr>
      </w:pPr>
    </w:p>
    <w:p w:rsidR="004C4740" w:rsidRDefault="004C4740" w:rsidP="004C4740">
      <w:pPr>
        <w:rPr>
          <w:sz w:val="24"/>
          <w:szCs w:val="24"/>
          <w:u w:val="single"/>
        </w:rPr>
      </w:pPr>
      <w:r w:rsidRPr="008C245D">
        <w:rPr>
          <w:sz w:val="24"/>
          <w:szCs w:val="24"/>
          <w:u w:val="single"/>
        </w:rPr>
        <w:lastRenderedPageBreak/>
        <w:t>CLAUSULA 7.- CONSULTAS A</w:t>
      </w:r>
      <w:r w:rsidR="004268FF">
        <w:rPr>
          <w:sz w:val="24"/>
          <w:szCs w:val="24"/>
          <w:u w:val="single"/>
        </w:rPr>
        <w:t>L PLIEGO DE BASES Y CONDICIONES</w:t>
      </w:r>
      <w:r w:rsidRPr="008C245D">
        <w:rPr>
          <w:sz w:val="24"/>
          <w:szCs w:val="24"/>
          <w:u w:val="single"/>
        </w:rPr>
        <w:t xml:space="preserve"> PARTICULARES</w:t>
      </w:r>
    </w:p>
    <w:p w:rsidR="004C4740" w:rsidRDefault="004C4740" w:rsidP="004C4740">
      <w:pPr>
        <w:rPr>
          <w:sz w:val="24"/>
          <w:szCs w:val="24"/>
        </w:rPr>
      </w:pPr>
      <w:r>
        <w:rPr>
          <w:sz w:val="24"/>
          <w:szCs w:val="24"/>
        </w:rPr>
        <w:t>Las consultas al pliego de bases y condiciones particulares deberán ser efectuarse por escrito hasta SETENTA Y DOS (72) horas antes de la fecha de apertura en la oficina de Compras, Contrataciones y Economato, sita en Marcelo T. de Alvear 1851 Primer Piso C.A.B.A.</w:t>
      </w:r>
    </w:p>
    <w:p w:rsidR="004C4740" w:rsidRDefault="004C4740" w:rsidP="004C4740">
      <w:pPr>
        <w:rPr>
          <w:sz w:val="24"/>
          <w:szCs w:val="24"/>
          <w:u w:val="single"/>
        </w:rPr>
      </w:pPr>
      <w:r w:rsidRPr="008C245D">
        <w:rPr>
          <w:sz w:val="24"/>
          <w:szCs w:val="24"/>
          <w:u w:val="single"/>
        </w:rPr>
        <w:t>CLAUSULA 8.- CIRCULARES ACLARATORIAS Y RESPUESTAS A LAS CONSULTAS DEL PLIEGO DE BASES Y CONDICIONES PARTICULARES</w:t>
      </w:r>
    </w:p>
    <w:p w:rsidR="00923B21" w:rsidRDefault="004C4740" w:rsidP="006449FB">
      <w:pPr>
        <w:rPr>
          <w:sz w:val="24"/>
          <w:szCs w:val="24"/>
          <w:u w:val="single"/>
        </w:rPr>
      </w:pPr>
      <w:r>
        <w:rPr>
          <w:sz w:val="24"/>
          <w:szCs w:val="24"/>
        </w:rPr>
        <w:t>Las circulares aclaratorias y las respuestas al pliego de bases y condiciones particulares serán emitidas por la Oficina de Compras, Contrataciones y Economato con CUARENTA Y OCHO (48) horas de anticipación a la fecha fijada para la presentación de las ofertas y comunicadas por la oficina de Compras, Contrataciones y Economato dentro de las VEINTICUATRO (24) horas de anticipación a la fecha de apertura.</w:t>
      </w:r>
    </w:p>
    <w:p w:rsidR="001C7CC6" w:rsidRDefault="001C7CC6" w:rsidP="001C7CC6">
      <w:pPr>
        <w:spacing w:after="0"/>
        <w:jc w:val="both"/>
        <w:rPr>
          <w:sz w:val="24"/>
          <w:szCs w:val="24"/>
          <w:u w:val="single"/>
        </w:rPr>
      </w:pPr>
      <w:r>
        <w:rPr>
          <w:sz w:val="24"/>
          <w:szCs w:val="24"/>
          <w:u w:val="single"/>
        </w:rPr>
        <w:t>CLAU</w:t>
      </w:r>
      <w:r w:rsidR="006449FB">
        <w:rPr>
          <w:sz w:val="24"/>
          <w:szCs w:val="24"/>
          <w:u w:val="single"/>
        </w:rPr>
        <w:t>SULA 9</w:t>
      </w:r>
      <w:r>
        <w:rPr>
          <w:sz w:val="24"/>
          <w:szCs w:val="24"/>
          <w:u w:val="single"/>
        </w:rPr>
        <w:t>.- COMPETENCIA JUDICIAL EN CASO DE DIFERENDO</w:t>
      </w:r>
    </w:p>
    <w:p w:rsidR="001C7CC6" w:rsidRDefault="001C7CC6" w:rsidP="001C7CC6">
      <w:pPr>
        <w:spacing w:after="0"/>
        <w:jc w:val="both"/>
        <w:rPr>
          <w:sz w:val="24"/>
          <w:szCs w:val="24"/>
          <w:u w:val="single"/>
        </w:rPr>
      </w:pPr>
    </w:p>
    <w:p w:rsidR="001C7CC6" w:rsidRDefault="001C7CC6" w:rsidP="004C4740">
      <w:pPr>
        <w:spacing w:after="0"/>
        <w:jc w:val="both"/>
        <w:rPr>
          <w:sz w:val="24"/>
          <w:szCs w:val="24"/>
          <w:u w:val="single"/>
        </w:rPr>
      </w:pPr>
      <w:r w:rsidRPr="001C7CC6">
        <w:rPr>
          <w:sz w:val="24"/>
          <w:szCs w:val="24"/>
        </w:rPr>
        <w:t>Cualquier desinteligencia que surja con relación a la interpretación o ejecución de la presente licitación, las par</w:t>
      </w:r>
      <w:r>
        <w:rPr>
          <w:sz w:val="24"/>
          <w:szCs w:val="24"/>
        </w:rPr>
        <w:t>tes están de acuerdo a someterla</w:t>
      </w:r>
      <w:r w:rsidRPr="001C7CC6">
        <w:rPr>
          <w:sz w:val="24"/>
          <w:szCs w:val="24"/>
        </w:rPr>
        <w:t xml:space="preserve"> a la competencia de la Justicia Federa Civil y Comercial de la Capital Federal, renunciando expresamente a otro fuero.</w:t>
      </w:r>
    </w:p>
    <w:p w:rsidR="00923B21" w:rsidRDefault="00923B21" w:rsidP="004C4740">
      <w:pPr>
        <w:spacing w:after="0"/>
        <w:jc w:val="both"/>
        <w:rPr>
          <w:sz w:val="24"/>
          <w:szCs w:val="24"/>
          <w:u w:val="single"/>
        </w:rPr>
      </w:pPr>
    </w:p>
    <w:p w:rsidR="004C4740" w:rsidRDefault="006449FB" w:rsidP="004C4740">
      <w:pPr>
        <w:spacing w:after="0"/>
        <w:jc w:val="both"/>
        <w:rPr>
          <w:sz w:val="24"/>
          <w:szCs w:val="24"/>
          <w:u w:val="single"/>
        </w:rPr>
      </w:pPr>
      <w:r>
        <w:rPr>
          <w:sz w:val="24"/>
          <w:szCs w:val="24"/>
          <w:u w:val="single"/>
        </w:rPr>
        <w:t>CLAUSULA 10</w:t>
      </w:r>
      <w:r w:rsidR="004C4740" w:rsidRPr="006F25B2">
        <w:rPr>
          <w:sz w:val="24"/>
          <w:szCs w:val="24"/>
          <w:u w:val="single"/>
        </w:rPr>
        <w:t>.- DOMICILIO LEGAL</w:t>
      </w:r>
    </w:p>
    <w:p w:rsidR="004C4740" w:rsidRDefault="004C4740" w:rsidP="004C4740">
      <w:pPr>
        <w:spacing w:after="0"/>
        <w:jc w:val="both"/>
        <w:rPr>
          <w:sz w:val="24"/>
          <w:szCs w:val="24"/>
          <w:u w:val="single"/>
        </w:rPr>
      </w:pPr>
    </w:p>
    <w:p w:rsidR="00167379" w:rsidRDefault="004C4740" w:rsidP="004C4740">
      <w:pPr>
        <w:spacing w:after="0"/>
        <w:jc w:val="both"/>
        <w:rPr>
          <w:sz w:val="24"/>
          <w:szCs w:val="24"/>
        </w:rPr>
      </w:pPr>
      <w:r>
        <w:rPr>
          <w:sz w:val="24"/>
          <w:szCs w:val="24"/>
        </w:rPr>
        <w:t xml:space="preserve">Esta Casa de Altos Estudios constituye domicilio legal en la calle </w:t>
      </w:r>
      <w:proofErr w:type="spellStart"/>
      <w:r>
        <w:rPr>
          <w:sz w:val="24"/>
          <w:szCs w:val="24"/>
        </w:rPr>
        <w:t>Viamonte</w:t>
      </w:r>
      <w:proofErr w:type="spellEnd"/>
      <w:r>
        <w:rPr>
          <w:sz w:val="24"/>
          <w:szCs w:val="24"/>
        </w:rPr>
        <w:t xml:space="preserve"> 430 Planta Baja C.A.B.A – Dirección de Mesa de Entradas, Salidas y Archivo del Rectorado y Consejo Superior.</w:t>
      </w:r>
    </w:p>
    <w:p w:rsidR="00094690" w:rsidRDefault="00094690" w:rsidP="004C4740">
      <w:pPr>
        <w:spacing w:after="0"/>
        <w:jc w:val="both"/>
        <w:rPr>
          <w:sz w:val="24"/>
          <w:szCs w:val="24"/>
          <w:u w:val="single"/>
        </w:rPr>
      </w:pPr>
    </w:p>
    <w:p w:rsidR="004C4740" w:rsidRDefault="006449FB" w:rsidP="004C4740">
      <w:pPr>
        <w:spacing w:after="0"/>
        <w:jc w:val="both"/>
        <w:rPr>
          <w:sz w:val="24"/>
          <w:szCs w:val="24"/>
          <w:u w:val="single"/>
        </w:rPr>
      </w:pPr>
      <w:r>
        <w:rPr>
          <w:sz w:val="24"/>
          <w:szCs w:val="24"/>
          <w:u w:val="single"/>
        </w:rPr>
        <w:t>CLAUSULA 11</w:t>
      </w:r>
      <w:r w:rsidR="004C4740" w:rsidRPr="006F25B2">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6449FB">
      <w:pPr>
        <w:spacing w:after="0"/>
        <w:jc w:val="both"/>
        <w:rPr>
          <w:sz w:val="24"/>
          <w:szCs w:val="24"/>
        </w:rPr>
      </w:pPr>
      <w:r>
        <w:rPr>
          <w:sz w:val="24"/>
          <w:szCs w:val="24"/>
        </w:rPr>
        <w:t>En el momento de presentar la oferta y formando parte de la misma, los interesados deberán suministrar lo exigido en el Artículo 197 del Reglamento del Régimen de Contrataciones de la U.B.A. con el fin de determinar su identificación y su habilidad para contratar.</w:t>
      </w:r>
      <w:r w:rsidR="00923B21">
        <w:rPr>
          <w:sz w:val="24"/>
          <w:szCs w:val="24"/>
        </w:rPr>
        <w:t xml:space="preserve"> </w:t>
      </w:r>
      <w:r>
        <w:rPr>
          <w:sz w:val="24"/>
          <w:szCs w:val="24"/>
        </w:rPr>
        <w:t>(Declaración jurada membretada de inscripción al R.U.P.U.B.A)</w:t>
      </w:r>
    </w:p>
    <w:p w:rsidR="004C4740" w:rsidRDefault="004C4740" w:rsidP="004C4740">
      <w:pPr>
        <w:spacing w:after="0"/>
        <w:jc w:val="both"/>
        <w:rPr>
          <w:sz w:val="24"/>
          <w:szCs w:val="24"/>
        </w:rPr>
      </w:pPr>
    </w:p>
    <w:p w:rsidR="004C4740" w:rsidRDefault="004C4740"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DC0E45" w:rsidRDefault="004C4740" w:rsidP="00B10E7F">
      <w:pPr>
        <w:spacing w:after="0"/>
        <w:rPr>
          <w:sz w:val="24"/>
          <w:szCs w:val="24"/>
        </w:rPr>
      </w:pPr>
      <w:r>
        <w:rPr>
          <w:sz w:val="24"/>
          <w:szCs w:val="24"/>
        </w:rPr>
        <w:t xml:space="preserve">                                                                                                   </w:t>
      </w:r>
      <w:r w:rsidR="00923B21">
        <w:rPr>
          <w:sz w:val="24"/>
          <w:szCs w:val="24"/>
        </w:rPr>
        <w:t xml:space="preserve">      Firma y sello del oferente</w:t>
      </w:r>
    </w:p>
    <w:p w:rsidR="001F3C95" w:rsidRPr="00B10E7F" w:rsidRDefault="001F3C95" w:rsidP="00B10E7F">
      <w:pPr>
        <w:spacing w:after="0"/>
        <w:rPr>
          <w:sz w:val="24"/>
          <w:szCs w:val="24"/>
        </w:rPr>
      </w:pPr>
      <w:r>
        <w:rPr>
          <w:sz w:val="24"/>
          <w:szCs w:val="24"/>
        </w:rPr>
        <w:t xml:space="preserve">               </w:t>
      </w:r>
      <w:r w:rsidR="00A4078F">
        <w:rPr>
          <w:sz w:val="24"/>
          <w:szCs w:val="24"/>
        </w:rPr>
        <w:t xml:space="preserve">               </w:t>
      </w:r>
      <w:r>
        <w:t xml:space="preserve">                                                                                                                      </w:t>
      </w:r>
    </w:p>
    <w:p w:rsidR="001F3C95" w:rsidRDefault="001F3C95" w:rsidP="00F970FF">
      <w:r>
        <w:lastRenderedPageBreak/>
        <w:t xml:space="preserve">                                                                                    </w:t>
      </w:r>
    </w:p>
    <w:p w:rsidR="001F3C95" w:rsidRPr="00F222D7" w:rsidRDefault="001F3C95" w:rsidP="00F970FF">
      <w:r>
        <w:t xml:space="preserve">                                                                                                </w:t>
      </w:r>
      <w:r w:rsidR="006449FB">
        <w:t xml:space="preserve">                      </w:t>
      </w:r>
      <w:r>
        <w:t xml:space="preserve"> </w:t>
      </w:r>
      <w:r w:rsidR="00FB5A64">
        <w:t xml:space="preserve">EXPEDIENTE Nº </w:t>
      </w:r>
      <w:r w:rsidR="006449FB" w:rsidRPr="00DE5ADA">
        <w:t>202</w:t>
      </w:r>
      <w:r w:rsidR="00A4078F" w:rsidRPr="00DE5ADA">
        <w:t>3</w:t>
      </w:r>
      <w:r w:rsidR="00DE5ADA" w:rsidRPr="00DE5ADA">
        <w:t>-03460269</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HABILIDAD PARA CONTRATAR CON LA ADMINISTRACIÓN PÚ</w:t>
      </w:r>
      <w:r w:rsidR="00773230">
        <w:rPr>
          <w:b/>
          <w:sz w:val="20"/>
          <w:szCs w:val="20"/>
          <w:u w:val="single"/>
        </w:rPr>
        <w:t>BLICA NACIONAL- DECRETO 1023/01</w:t>
      </w:r>
    </w:p>
    <w:p w:rsidR="001F3C95" w:rsidRDefault="001F3C95" w:rsidP="00F970FF">
      <w:pPr>
        <w:spacing w:after="0"/>
        <w:jc w:val="both"/>
        <w:rPr>
          <w:sz w:val="20"/>
          <w:szCs w:val="20"/>
        </w:rPr>
      </w:pPr>
      <w:r>
        <w:rPr>
          <w:sz w:val="20"/>
          <w:szCs w:val="20"/>
        </w:rPr>
        <w:t xml:space="preserve">El que suscribe (con poder suficiente para este acto) DECLARA BAJO JURAMENTO, que la empresa que representa está habilitada para contratar con la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Pr>
          <w:sz w:val="20"/>
          <w:szCs w:val="20"/>
        </w:rPr>
        <w:t xml:space="preserve"> “Reglamento para la Adquisición, enajenación y contratación de Bienes y servicios del Estado Nacional” y que no está incursa en ninguna de las causales de inhabilidad establecidas de los inc</w:t>
      </w:r>
      <w:r w:rsidR="00773230">
        <w:rPr>
          <w:sz w:val="20"/>
          <w:szCs w:val="20"/>
        </w:rPr>
        <w:t>isos A) a la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rPr>
        <w:t xml:space="preserve"> </w:t>
      </w:r>
      <w:r>
        <w:rPr>
          <w:b/>
          <w:sz w:val="20"/>
          <w:szCs w:val="20"/>
          <w:u w:val="single"/>
        </w:rPr>
        <w:t>DECLARACIÓN JURADA DE JUICIOS CON EL ESTADO NACIONAL Y LA UNIVERSIDAD DE BU</w:t>
      </w:r>
      <w:r w:rsidR="004268FF">
        <w:rPr>
          <w:b/>
          <w:sz w:val="20"/>
          <w:szCs w:val="20"/>
          <w:u w:val="single"/>
        </w:rPr>
        <w:t xml:space="preserve">ENOS </w:t>
      </w:r>
      <w:r w:rsidR="00773230">
        <w:rPr>
          <w:b/>
          <w:sz w:val="20"/>
          <w:szCs w:val="20"/>
          <w:u w:val="single"/>
        </w:rPr>
        <w:t>AIRES.-     DECRETO 1023/01</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Pr>
          <w:sz w:val="20"/>
          <w:szCs w:val="20"/>
        </w:rPr>
        <w:t>, que la empresa que representa no mantiene juicios con el ESTADO NACIONAL, o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CARÁCTER:</w:t>
      </w:r>
    </w:p>
    <w:p w:rsidR="001F3C95" w:rsidRDefault="001F3C95" w:rsidP="00F970FF">
      <w:pPr>
        <w:jc w:val="both"/>
      </w:pPr>
      <w:r>
        <w:t xml:space="preserve">                                                                                                                        </w:t>
      </w:r>
    </w:p>
    <w:p w:rsidR="001F3C95" w:rsidRDefault="001F3C95" w:rsidP="00F970FF">
      <w:pPr>
        <w:jc w:val="both"/>
      </w:pPr>
      <w:r>
        <w:lastRenderedPageBreak/>
        <w:t xml:space="preserve">                                                                                    </w:t>
      </w:r>
    </w:p>
    <w:p w:rsidR="001F3C95" w:rsidRPr="00F222D7" w:rsidRDefault="001F3C95" w:rsidP="00F970FF">
      <w:pPr>
        <w:jc w:val="both"/>
      </w:pPr>
      <w:r>
        <w:t xml:space="preserve">                                                                                             </w:t>
      </w:r>
      <w:r w:rsidR="006449FB">
        <w:t xml:space="preserve">                      </w:t>
      </w:r>
      <w:r>
        <w:t xml:space="preserve">    </w:t>
      </w:r>
      <w:r w:rsidR="00FB5A64">
        <w:t xml:space="preserve">EXPEDIENTE </w:t>
      </w:r>
      <w:r w:rsidR="00FB5A64" w:rsidRPr="00441C36">
        <w:t xml:space="preserve">Nº </w:t>
      </w:r>
      <w:r w:rsidR="00A4078F" w:rsidRPr="00DE5ADA">
        <w:t>2023</w:t>
      </w:r>
      <w:r w:rsidR="00DE5ADA" w:rsidRPr="00DE5ADA">
        <w:t>-03460269</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ACEPTACIÓN DE JURISDICCIÓN EN CA</w:t>
      </w:r>
      <w:r w:rsidR="00773230">
        <w:rPr>
          <w:b/>
          <w:sz w:val="20"/>
          <w:szCs w:val="20"/>
          <w:u w:val="single"/>
        </w:rPr>
        <w:t>SO DE CONTROVERSIAS- DECRETO 1023/01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u w:val="single"/>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756081" w:rsidRDefault="001F3C95" w:rsidP="0040472A">
      <w:pPr>
        <w:jc w:val="both"/>
        <w:rPr>
          <w:b/>
          <w:sz w:val="20"/>
          <w:szCs w:val="20"/>
        </w:rPr>
      </w:pPr>
      <w:r>
        <w:rPr>
          <w:b/>
          <w:sz w:val="20"/>
          <w:szCs w:val="20"/>
        </w:rPr>
        <w:t>CARÁCTER:</w:t>
      </w:r>
      <w:bookmarkStart w:id="0" w:name="_MON_1446451574"/>
      <w:bookmarkStart w:id="1" w:name="_MON_1633342638"/>
      <w:bookmarkEnd w:id="0"/>
      <w:bookmarkEnd w:id="1"/>
    </w:p>
    <w:bookmarkStart w:id="2" w:name="_GoBack"/>
    <w:bookmarkStart w:id="3" w:name="_MON_1447141610"/>
    <w:bookmarkEnd w:id="3"/>
    <w:p w:rsidR="006449FB" w:rsidRPr="0040472A" w:rsidRDefault="006C467C" w:rsidP="0040472A">
      <w:pPr>
        <w:jc w:val="both"/>
        <w:rPr>
          <w:b/>
          <w:sz w:val="20"/>
          <w:szCs w:val="20"/>
        </w:rPr>
      </w:pPr>
      <w:r w:rsidRPr="00EF12D7">
        <w:rPr>
          <w:sz w:val="24"/>
          <w:szCs w:val="24"/>
        </w:rPr>
        <w:object w:dxaOrig="9332" w:dyaOrig="12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627pt" o:ole="">
            <v:imagedata r:id="rId8" o:title=""/>
          </v:shape>
          <o:OLEObject Type="Embed" ProgID="Word.Document.12" ShapeID="_x0000_i1029" DrawAspect="Content" ObjectID="_1749014943" r:id="rId9">
            <o:FieldCodes>\s</o:FieldCodes>
          </o:OLEObject>
        </w:object>
      </w:r>
      <w:bookmarkEnd w:id="2"/>
    </w:p>
    <w:sectPr w:rsidR="006449FB" w:rsidRPr="0040472A" w:rsidSect="00EF12D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5C" w:rsidRDefault="00B5735C" w:rsidP="00BB3A87">
      <w:pPr>
        <w:spacing w:after="0" w:line="240" w:lineRule="auto"/>
      </w:pPr>
      <w:r>
        <w:separator/>
      </w:r>
    </w:p>
  </w:endnote>
  <w:endnote w:type="continuationSeparator" w:id="0">
    <w:p w:rsidR="00B5735C" w:rsidRDefault="00B5735C"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8" w:rsidRDefault="005D06E8">
    <w:pPr>
      <w:pStyle w:val="Piedepgina"/>
    </w:pPr>
  </w:p>
  <w:bookmarkStart w:id="4" w:name="_MON_1446283548"/>
  <w:bookmarkEnd w:id="4"/>
  <w:p w:rsidR="005D06E8" w:rsidRDefault="005D06E8">
    <w:pPr>
      <w:pStyle w:val="Piedepgina"/>
      <w:rPr>
        <w:sz w:val="24"/>
        <w:szCs w:val="24"/>
      </w:rPr>
    </w:pPr>
    <w:r w:rsidRPr="00EF12D7">
      <w:rPr>
        <w:sz w:val="24"/>
        <w:szCs w:val="24"/>
      </w:rPr>
      <w:object w:dxaOrig="9332" w:dyaOrig="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5pt;height:645.75pt" o:ole="">
          <v:imagedata r:id="rId1" o:title=""/>
        </v:shape>
        <o:OLEObject Type="Embed" ProgID="Word.Document.12" ShapeID="_x0000_i1026" DrawAspect="Content" ObjectID="_1749014944" r:id="rId2">
          <o:FieldCodes>\s</o:FieldCodes>
        </o:OLEObject>
      </w:object>
    </w:r>
  </w:p>
  <w:p w:rsidR="005D06E8" w:rsidRDefault="005D06E8">
    <w:pPr>
      <w:pStyle w:val="Piedepgina"/>
      <w:rPr>
        <w:sz w:val="24"/>
        <w:szCs w:val="24"/>
      </w:rPr>
    </w:pPr>
  </w:p>
  <w:p w:rsidR="005D06E8" w:rsidRDefault="005D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5C" w:rsidRDefault="00B5735C" w:rsidP="00BB3A87">
      <w:pPr>
        <w:spacing w:after="0" w:line="240" w:lineRule="auto"/>
      </w:pPr>
      <w:r>
        <w:separator/>
      </w:r>
    </w:p>
  </w:footnote>
  <w:footnote w:type="continuationSeparator" w:id="0">
    <w:p w:rsidR="00B5735C" w:rsidRDefault="00B5735C" w:rsidP="00BB3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F"/>
    <w:rsid w:val="000056DD"/>
    <w:rsid w:val="000209F4"/>
    <w:rsid w:val="0003554D"/>
    <w:rsid w:val="0004770C"/>
    <w:rsid w:val="00050DE5"/>
    <w:rsid w:val="00057C90"/>
    <w:rsid w:val="0006005F"/>
    <w:rsid w:val="00063A8F"/>
    <w:rsid w:val="00094690"/>
    <w:rsid w:val="000958B3"/>
    <w:rsid w:val="000A6E82"/>
    <w:rsid w:val="000B583A"/>
    <w:rsid w:val="000E5F5B"/>
    <w:rsid w:val="00126BE9"/>
    <w:rsid w:val="00167379"/>
    <w:rsid w:val="001A479E"/>
    <w:rsid w:val="001C7CC6"/>
    <w:rsid w:val="001D11DA"/>
    <w:rsid w:val="001D1C92"/>
    <w:rsid w:val="001D606F"/>
    <w:rsid w:val="001E2BAB"/>
    <w:rsid w:val="001F3C95"/>
    <w:rsid w:val="001F67E0"/>
    <w:rsid w:val="00216AA8"/>
    <w:rsid w:val="002243EB"/>
    <w:rsid w:val="002268AB"/>
    <w:rsid w:val="0023205E"/>
    <w:rsid w:val="00246BD2"/>
    <w:rsid w:val="002713D6"/>
    <w:rsid w:val="002779C1"/>
    <w:rsid w:val="002834AF"/>
    <w:rsid w:val="002B19D3"/>
    <w:rsid w:val="002D7052"/>
    <w:rsid w:val="002E1F3E"/>
    <w:rsid w:val="0030364E"/>
    <w:rsid w:val="0033126B"/>
    <w:rsid w:val="00345CE7"/>
    <w:rsid w:val="00354CAD"/>
    <w:rsid w:val="00364E8F"/>
    <w:rsid w:val="0039269D"/>
    <w:rsid w:val="003B4783"/>
    <w:rsid w:val="003D75EF"/>
    <w:rsid w:val="003F693A"/>
    <w:rsid w:val="0040012C"/>
    <w:rsid w:val="0040472A"/>
    <w:rsid w:val="004268FF"/>
    <w:rsid w:val="00430A78"/>
    <w:rsid w:val="0043449B"/>
    <w:rsid w:val="00441C36"/>
    <w:rsid w:val="0045085C"/>
    <w:rsid w:val="004727DA"/>
    <w:rsid w:val="0048679B"/>
    <w:rsid w:val="004A2F59"/>
    <w:rsid w:val="004A34A3"/>
    <w:rsid w:val="004C322D"/>
    <w:rsid w:val="004C34C9"/>
    <w:rsid w:val="004C4740"/>
    <w:rsid w:val="004F0042"/>
    <w:rsid w:val="004F7F20"/>
    <w:rsid w:val="005051A1"/>
    <w:rsid w:val="005071F7"/>
    <w:rsid w:val="005072B8"/>
    <w:rsid w:val="00530A69"/>
    <w:rsid w:val="005328B9"/>
    <w:rsid w:val="00551072"/>
    <w:rsid w:val="00561A4E"/>
    <w:rsid w:val="00562C9F"/>
    <w:rsid w:val="00562E6C"/>
    <w:rsid w:val="00582CD8"/>
    <w:rsid w:val="005C65F7"/>
    <w:rsid w:val="005D06E8"/>
    <w:rsid w:val="005D4303"/>
    <w:rsid w:val="00601B62"/>
    <w:rsid w:val="006157D2"/>
    <w:rsid w:val="00630AD9"/>
    <w:rsid w:val="006408B1"/>
    <w:rsid w:val="006449FB"/>
    <w:rsid w:val="00653A11"/>
    <w:rsid w:val="006552FC"/>
    <w:rsid w:val="00662B20"/>
    <w:rsid w:val="00675BE2"/>
    <w:rsid w:val="006C1058"/>
    <w:rsid w:val="006C467C"/>
    <w:rsid w:val="006C4D8D"/>
    <w:rsid w:val="006E76C9"/>
    <w:rsid w:val="00710043"/>
    <w:rsid w:val="00723AF0"/>
    <w:rsid w:val="00733BAE"/>
    <w:rsid w:val="00743233"/>
    <w:rsid w:val="00745DF5"/>
    <w:rsid w:val="00747C9E"/>
    <w:rsid w:val="00756081"/>
    <w:rsid w:val="00764DC0"/>
    <w:rsid w:val="00765B0C"/>
    <w:rsid w:val="00773230"/>
    <w:rsid w:val="00777373"/>
    <w:rsid w:val="00791B3D"/>
    <w:rsid w:val="007926B2"/>
    <w:rsid w:val="007967A0"/>
    <w:rsid w:val="007E324F"/>
    <w:rsid w:val="007F77C2"/>
    <w:rsid w:val="00837190"/>
    <w:rsid w:val="00863DCC"/>
    <w:rsid w:val="008716AC"/>
    <w:rsid w:val="008745DE"/>
    <w:rsid w:val="00887EF8"/>
    <w:rsid w:val="0089335A"/>
    <w:rsid w:val="008E089C"/>
    <w:rsid w:val="008E5218"/>
    <w:rsid w:val="0090764B"/>
    <w:rsid w:val="009159D2"/>
    <w:rsid w:val="00920DB8"/>
    <w:rsid w:val="00923B21"/>
    <w:rsid w:val="0092593C"/>
    <w:rsid w:val="0092768E"/>
    <w:rsid w:val="00942A0A"/>
    <w:rsid w:val="00952821"/>
    <w:rsid w:val="00961D03"/>
    <w:rsid w:val="00981E1A"/>
    <w:rsid w:val="009B09C7"/>
    <w:rsid w:val="009B64FE"/>
    <w:rsid w:val="009D746F"/>
    <w:rsid w:val="009E2508"/>
    <w:rsid w:val="00A2032A"/>
    <w:rsid w:val="00A24FA3"/>
    <w:rsid w:val="00A266DC"/>
    <w:rsid w:val="00A4078F"/>
    <w:rsid w:val="00A44E43"/>
    <w:rsid w:val="00A913FD"/>
    <w:rsid w:val="00A95A02"/>
    <w:rsid w:val="00A9751D"/>
    <w:rsid w:val="00AA0A27"/>
    <w:rsid w:val="00AB0C56"/>
    <w:rsid w:val="00AC5968"/>
    <w:rsid w:val="00AD20D3"/>
    <w:rsid w:val="00AE3552"/>
    <w:rsid w:val="00AF248C"/>
    <w:rsid w:val="00AF4564"/>
    <w:rsid w:val="00B04040"/>
    <w:rsid w:val="00B10E7F"/>
    <w:rsid w:val="00B35287"/>
    <w:rsid w:val="00B42BF7"/>
    <w:rsid w:val="00B4366F"/>
    <w:rsid w:val="00B54374"/>
    <w:rsid w:val="00B54917"/>
    <w:rsid w:val="00B5735C"/>
    <w:rsid w:val="00B91D4B"/>
    <w:rsid w:val="00BA70E1"/>
    <w:rsid w:val="00BB3A87"/>
    <w:rsid w:val="00BC3B37"/>
    <w:rsid w:val="00BD31C1"/>
    <w:rsid w:val="00BF702F"/>
    <w:rsid w:val="00C214DF"/>
    <w:rsid w:val="00C31331"/>
    <w:rsid w:val="00C33337"/>
    <w:rsid w:val="00C52AE9"/>
    <w:rsid w:val="00CC1903"/>
    <w:rsid w:val="00CD432D"/>
    <w:rsid w:val="00CE4C02"/>
    <w:rsid w:val="00CF6584"/>
    <w:rsid w:val="00D2552F"/>
    <w:rsid w:val="00D442A9"/>
    <w:rsid w:val="00D51219"/>
    <w:rsid w:val="00D72E44"/>
    <w:rsid w:val="00DA03A8"/>
    <w:rsid w:val="00DC0E45"/>
    <w:rsid w:val="00DC3C7D"/>
    <w:rsid w:val="00DE5ADA"/>
    <w:rsid w:val="00DF2B41"/>
    <w:rsid w:val="00DF5A41"/>
    <w:rsid w:val="00E01C9D"/>
    <w:rsid w:val="00E10900"/>
    <w:rsid w:val="00E24557"/>
    <w:rsid w:val="00E70DAB"/>
    <w:rsid w:val="00E76F27"/>
    <w:rsid w:val="00E92928"/>
    <w:rsid w:val="00ED25EC"/>
    <w:rsid w:val="00EF12D7"/>
    <w:rsid w:val="00EF3563"/>
    <w:rsid w:val="00EF61A3"/>
    <w:rsid w:val="00F0303E"/>
    <w:rsid w:val="00F04FD7"/>
    <w:rsid w:val="00F222D7"/>
    <w:rsid w:val="00F37CD2"/>
    <w:rsid w:val="00F40167"/>
    <w:rsid w:val="00F44F4B"/>
    <w:rsid w:val="00F60EAD"/>
    <w:rsid w:val="00F908B6"/>
    <w:rsid w:val="00F970FF"/>
    <w:rsid w:val="00FA043B"/>
    <w:rsid w:val="00FA43F6"/>
    <w:rsid w:val="00FB05C6"/>
    <w:rsid w:val="00FB296C"/>
    <w:rsid w:val="00FB5A64"/>
    <w:rsid w:val="00FB7466"/>
    <w:rsid w:val="00FC0D06"/>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745302F"/>
  <w15:docId w15:val="{9CECEB95-AB24-4E3A-A2C1-4D015EE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paragraph" w:styleId="Ttulo2">
    <w:name w:val="heading 2"/>
    <w:basedOn w:val="Normal"/>
    <w:next w:val="Normal"/>
    <w:link w:val="Ttulo2Car"/>
    <w:unhideWhenUsed/>
    <w:qFormat/>
    <w:locked/>
    <w:rsid w:val="007773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9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 w:type="paragraph" w:customStyle="1" w:styleId="xmsonormal">
    <w:name w:val="x_msonormal"/>
    <w:basedOn w:val="Normal"/>
    <w:rsid w:val="00AC596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qFormat/>
    <w:locked/>
    <w:rsid w:val="00777373"/>
    <w:rPr>
      <w:b/>
      <w:bCs/>
    </w:rPr>
  </w:style>
  <w:style w:type="character" w:styleId="Referenciasutil">
    <w:name w:val="Subtle Reference"/>
    <w:basedOn w:val="Fuentedeprrafopredeter"/>
    <w:uiPriority w:val="31"/>
    <w:qFormat/>
    <w:rsid w:val="00777373"/>
    <w:rPr>
      <w:smallCaps/>
      <w:color w:val="5A5A5A" w:themeColor="text1" w:themeTint="A5"/>
    </w:rPr>
  </w:style>
  <w:style w:type="character" w:customStyle="1" w:styleId="Ttulo2Car">
    <w:name w:val="Título 2 Car"/>
    <w:basedOn w:val="Fuentedeprrafopredeter"/>
    <w:link w:val="Ttulo2"/>
    <w:rsid w:val="00777373"/>
    <w:rPr>
      <w:rFonts w:asciiTheme="majorHAnsi" w:eastAsiaTheme="majorEastAsia" w:hAnsiTheme="majorHAnsi" w:cstheme="majorBidi"/>
      <w:color w:val="365F91" w:themeColor="accent1" w:themeShade="BF"/>
      <w:sz w:val="26"/>
      <w:szCs w:val="2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29309">
      <w:bodyDiv w:val="1"/>
      <w:marLeft w:val="0"/>
      <w:marRight w:val="0"/>
      <w:marTop w:val="0"/>
      <w:marBottom w:val="0"/>
      <w:divBdr>
        <w:top w:val="none" w:sz="0" w:space="0" w:color="auto"/>
        <w:left w:val="none" w:sz="0" w:space="0" w:color="auto"/>
        <w:bottom w:val="none" w:sz="0" w:space="0" w:color="auto"/>
        <w:right w:val="none" w:sz="0" w:space="0" w:color="auto"/>
      </w:divBdr>
    </w:div>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 w:id="1729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Documento_de_Microsoft_Word.docx"/></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5B82-6D62-4F66-982C-3E3FEFAE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38</cp:revision>
  <cp:lastPrinted>2021-06-10T12:57:00Z</cp:lastPrinted>
  <dcterms:created xsi:type="dcterms:W3CDTF">2019-11-04T12:58:00Z</dcterms:created>
  <dcterms:modified xsi:type="dcterms:W3CDTF">2023-06-23T11:43:00Z</dcterms:modified>
</cp:coreProperties>
</file>