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A20" w:rsidRDefault="009E0A20" w:rsidP="009E0A20">
      <w:pPr>
        <w:pStyle w:val="Ttulo2"/>
      </w:pPr>
      <w:r>
        <w:t>PROGRAMA DE ECONOMÍA</w:t>
      </w:r>
    </w:p>
    <w:p w:rsidR="009E0A20" w:rsidRDefault="009E0A20" w:rsidP="009E0A20">
      <w:pPr>
        <w:pBdr>
          <w:top w:val="single" w:sz="4" w:space="1" w:color="auto"/>
          <w:left w:val="single" w:sz="4" w:space="4" w:color="auto"/>
          <w:bottom w:val="single" w:sz="4" w:space="1" w:color="auto"/>
          <w:right w:val="single" w:sz="4" w:space="4" w:color="auto"/>
        </w:pBdr>
        <w:jc w:val="both"/>
        <w:rPr>
          <w:rFonts w:ascii="Arial" w:hAnsi="Arial"/>
          <w:b/>
          <w:color w:val="000000"/>
        </w:rPr>
      </w:pPr>
      <w:r>
        <w:rPr>
          <w:rFonts w:ascii="Arial" w:hAnsi="Arial"/>
          <w:b/>
          <w:color w:val="000000"/>
        </w:rPr>
        <w:t>AÑO 5º - CICLO ESCOLAR 2018</w:t>
      </w:r>
    </w:p>
    <w:p w:rsidR="009E0A20" w:rsidRDefault="009E0A20" w:rsidP="009E0A20">
      <w:pPr>
        <w:jc w:val="center"/>
        <w:rPr>
          <w:rFonts w:ascii="Arial" w:hAnsi="Arial"/>
          <w:b/>
          <w:u w:val="single"/>
        </w:rPr>
      </w:pPr>
    </w:p>
    <w:p w:rsidR="009E0A20" w:rsidRDefault="009E0A20" w:rsidP="009E0A20">
      <w:pPr>
        <w:jc w:val="both"/>
        <w:rPr>
          <w:rFonts w:ascii="Arial" w:hAnsi="Arial"/>
          <w:b/>
          <w:color w:val="000000"/>
          <w:sz w:val="22"/>
          <w:szCs w:val="22"/>
        </w:rPr>
      </w:pPr>
      <w:r>
        <w:rPr>
          <w:rFonts w:ascii="Arial" w:hAnsi="Arial"/>
          <w:b/>
          <w:color w:val="000000"/>
          <w:sz w:val="22"/>
          <w:szCs w:val="22"/>
        </w:rPr>
        <w:t>Fundamentación</w:t>
      </w:r>
    </w:p>
    <w:p w:rsidR="009E0A20" w:rsidRDefault="009E0A20" w:rsidP="009E0A20">
      <w:pPr>
        <w:jc w:val="both"/>
        <w:rPr>
          <w:rFonts w:ascii="Arial" w:hAnsi="Arial"/>
          <w:b/>
          <w:color w:val="000000"/>
          <w:sz w:val="22"/>
          <w:szCs w:val="22"/>
        </w:rPr>
      </w:pPr>
    </w:p>
    <w:p w:rsidR="00D343A7" w:rsidRDefault="009E0A20" w:rsidP="009E0A20">
      <w:pPr>
        <w:pStyle w:val="Textoindependiente"/>
        <w:rPr>
          <w:rFonts w:ascii="Arial" w:hAnsi="Arial" w:cs="Arial"/>
          <w:sz w:val="22"/>
          <w:lang w:val="es-ES_tradnl"/>
        </w:rPr>
      </w:pPr>
      <w:r>
        <w:rPr>
          <w:rFonts w:ascii="Arial" w:hAnsi="Arial" w:cs="Arial"/>
          <w:sz w:val="22"/>
          <w:lang w:val="es-ES_tradnl"/>
        </w:rPr>
        <w:t xml:space="preserve">El siguiente espacio curricular incluye contenidos referidos a </w:t>
      </w:r>
      <w:smartTag w:uri="urn:schemas-microsoft-com:office:smarttags" w:element="PersonName">
        <w:smartTagPr>
          <w:attr w:name="ProductID" w:val="la Econom￭a"/>
        </w:smartTagPr>
        <w:r>
          <w:rPr>
            <w:rFonts w:ascii="Arial" w:hAnsi="Arial" w:cs="Arial"/>
            <w:sz w:val="22"/>
            <w:lang w:val="es-ES_tradnl"/>
          </w:rPr>
          <w:t>la Economía</w:t>
        </w:r>
      </w:smartTag>
      <w:r>
        <w:rPr>
          <w:rFonts w:ascii="Arial" w:hAnsi="Arial" w:cs="Arial"/>
          <w:sz w:val="22"/>
          <w:lang w:val="es-ES_tradnl"/>
        </w:rPr>
        <w:t xml:space="preserve"> como ciencia, su objeto de estudio y el devenir histórico del mismo. También aborda temas vinculados con: la construcción de un modelo macroeconómico, el comercio internacional, las crisis </w:t>
      </w:r>
      <w:r w:rsidR="009F2C4C">
        <w:rPr>
          <w:rFonts w:ascii="Arial" w:hAnsi="Arial" w:cs="Arial"/>
          <w:sz w:val="22"/>
          <w:lang w:val="es-ES_tradnl"/>
        </w:rPr>
        <w:t xml:space="preserve">económicas </w:t>
      </w:r>
      <w:r>
        <w:rPr>
          <w:rFonts w:ascii="Arial" w:hAnsi="Arial" w:cs="Arial"/>
          <w:sz w:val="22"/>
          <w:lang w:val="es-ES_tradnl"/>
        </w:rPr>
        <w:t xml:space="preserve">y </w:t>
      </w:r>
      <w:r w:rsidR="00D343A7">
        <w:rPr>
          <w:rFonts w:ascii="Arial" w:hAnsi="Arial" w:cs="Arial"/>
          <w:sz w:val="22"/>
          <w:lang w:val="es-ES_tradnl"/>
        </w:rPr>
        <w:t>el rol del Estado</w:t>
      </w:r>
      <w:r w:rsidR="009F2C4C">
        <w:rPr>
          <w:rFonts w:ascii="Arial" w:hAnsi="Arial" w:cs="Arial"/>
          <w:sz w:val="22"/>
          <w:lang w:val="es-ES_tradnl"/>
        </w:rPr>
        <w:t xml:space="preserve"> en la economía</w:t>
      </w:r>
      <w:r w:rsidR="00D343A7">
        <w:rPr>
          <w:rFonts w:ascii="Arial" w:hAnsi="Arial" w:cs="Arial"/>
          <w:sz w:val="22"/>
          <w:lang w:val="es-ES_tradnl"/>
        </w:rPr>
        <w:t>, entre otros</w:t>
      </w:r>
      <w:r>
        <w:rPr>
          <w:rFonts w:ascii="Arial" w:hAnsi="Arial" w:cs="Arial"/>
          <w:sz w:val="22"/>
          <w:lang w:val="es-ES_tradnl"/>
        </w:rPr>
        <w:t>.</w:t>
      </w:r>
    </w:p>
    <w:p w:rsidR="009F2C4C" w:rsidRDefault="009F2C4C" w:rsidP="009E0A20">
      <w:pPr>
        <w:pStyle w:val="Textoindependiente"/>
        <w:rPr>
          <w:rFonts w:ascii="Arial" w:hAnsi="Arial" w:cs="Arial"/>
          <w:sz w:val="22"/>
          <w:lang w:val="es-ES_tradnl"/>
        </w:rPr>
      </w:pPr>
      <w:bookmarkStart w:id="0" w:name="_GoBack"/>
      <w:bookmarkEnd w:id="0"/>
    </w:p>
    <w:p w:rsidR="00D343A7" w:rsidRDefault="00D343A7" w:rsidP="009E0A20">
      <w:pPr>
        <w:pStyle w:val="Textoindependiente"/>
        <w:rPr>
          <w:rFonts w:ascii="Arial" w:hAnsi="Arial" w:cs="Arial"/>
          <w:sz w:val="22"/>
          <w:lang w:val="es-ES_tradnl"/>
        </w:rPr>
      </w:pPr>
      <w:r>
        <w:rPr>
          <w:rFonts w:ascii="Arial" w:hAnsi="Arial" w:cs="Arial"/>
          <w:sz w:val="22"/>
          <w:lang w:val="es-ES_tradnl"/>
        </w:rPr>
        <w:t>Nos parece fundamental instalar en las aulas el debate y la reflexión acerca de la importancia o no de la intervención estatal, sus alcances y sus limitaciones; dado que la misma no es lineal, y en general, dicha intervención genera procesos dilemáticos muy ricos para abordar los contenidos del espacio curricular, a partir del planteo de problemas y del estudio de casos.</w:t>
      </w:r>
    </w:p>
    <w:p w:rsidR="00D343A7" w:rsidRDefault="00D343A7" w:rsidP="009E0A20">
      <w:pPr>
        <w:pStyle w:val="Textoindependiente"/>
        <w:rPr>
          <w:rFonts w:ascii="Arial" w:hAnsi="Arial" w:cs="Arial"/>
          <w:sz w:val="22"/>
          <w:lang w:val="es-ES_tradnl"/>
        </w:rPr>
      </w:pPr>
    </w:p>
    <w:p w:rsidR="00D343A7" w:rsidRDefault="00D343A7" w:rsidP="00D343A7">
      <w:pPr>
        <w:pStyle w:val="Textoindependiente"/>
        <w:rPr>
          <w:rFonts w:ascii="Arial" w:hAnsi="Arial" w:cs="Arial"/>
          <w:sz w:val="22"/>
          <w:lang w:val="es-ES_tradnl"/>
        </w:rPr>
      </w:pPr>
      <w:r>
        <w:rPr>
          <w:rFonts w:ascii="Arial" w:hAnsi="Arial" w:cs="Arial"/>
          <w:sz w:val="22"/>
          <w:lang w:val="es-ES_tradnl"/>
        </w:rPr>
        <w:t>El propósito del programa es doble: 1) ofrecer a los estudiantes el manejo de las herramientas disciplinares que les permitirán, una vez que hayan egresado de nuestra Escuela, articular sin mayores dificultades los saberes adquiridos en la enseñanza media, con los contenidos más complejos del ciclo superior universitario; 2) ofrecerle al docente diferentes recorridos por las unidades temáticas, puesto que su orden creciente, no implica necesariamente una secuencia única de contenidos a seguir. A partir del eje transversal pueden organizarse las unidades, atendiendo a la diversidad de intereses del grupo de estudiantes específico; así como el grado de intensidad y complejidad con que se abordarán los diferentes contenidos del espacio.</w:t>
      </w:r>
    </w:p>
    <w:p w:rsidR="00D343A7" w:rsidRDefault="00D343A7" w:rsidP="009E0A20">
      <w:pPr>
        <w:pStyle w:val="Textoindependiente"/>
        <w:rPr>
          <w:rFonts w:ascii="Arial" w:hAnsi="Arial" w:cs="Arial"/>
          <w:sz w:val="22"/>
          <w:lang w:val="es-ES_tradnl"/>
        </w:rPr>
      </w:pPr>
    </w:p>
    <w:p w:rsidR="009E0A20" w:rsidRDefault="009E0A20" w:rsidP="009E0A20">
      <w:pPr>
        <w:pStyle w:val="Textoindependiente"/>
        <w:rPr>
          <w:rFonts w:ascii="Arial" w:hAnsi="Arial" w:cs="Arial"/>
          <w:sz w:val="22"/>
          <w:lang w:val="es-ES_tradnl"/>
        </w:rPr>
      </w:pPr>
      <w:r>
        <w:rPr>
          <w:rFonts w:ascii="Arial" w:hAnsi="Arial" w:cs="Arial"/>
          <w:sz w:val="22"/>
          <w:lang w:val="es-ES_tradnl"/>
        </w:rPr>
        <w:t xml:space="preserve">El espacio fue creado teniendo en cuenta la articulación con el espacio curricular Problemáticas Contemporáneas en el marco de la Resolución (CS) </w:t>
      </w:r>
      <w:proofErr w:type="spellStart"/>
      <w:r>
        <w:rPr>
          <w:rFonts w:ascii="Arial" w:hAnsi="Arial" w:cs="Arial"/>
          <w:sz w:val="22"/>
          <w:lang w:val="es-ES_tradnl"/>
        </w:rPr>
        <w:t>N°</w:t>
      </w:r>
      <w:proofErr w:type="spellEnd"/>
      <w:r>
        <w:rPr>
          <w:rFonts w:ascii="Arial" w:hAnsi="Arial" w:cs="Arial"/>
          <w:sz w:val="22"/>
          <w:lang w:val="es-ES_tradnl"/>
        </w:rPr>
        <w:t xml:space="preserve"> 1732/99.</w:t>
      </w:r>
    </w:p>
    <w:p w:rsidR="009E0A20" w:rsidRDefault="009E0A20" w:rsidP="009E0A20">
      <w:pPr>
        <w:pStyle w:val="Textoindependiente"/>
        <w:rPr>
          <w:rFonts w:ascii="Arial" w:hAnsi="Arial" w:cs="Arial"/>
          <w:b/>
          <w:bCs/>
          <w:sz w:val="22"/>
          <w:lang w:val="es-ES_tradnl"/>
        </w:rPr>
      </w:pPr>
      <w:r>
        <w:rPr>
          <w:rFonts w:ascii="Arial" w:hAnsi="Arial" w:cs="Arial"/>
          <w:sz w:val="22"/>
          <w:lang w:val="es-ES_tradnl"/>
        </w:rPr>
        <w:t xml:space="preserve">Eje transversal: </w:t>
      </w:r>
      <w:r w:rsidRPr="009E0A20">
        <w:rPr>
          <w:rFonts w:ascii="Arial" w:hAnsi="Arial" w:cs="Arial"/>
          <w:b/>
          <w:sz w:val="22"/>
          <w:lang w:val="es-ES_tradnl"/>
        </w:rPr>
        <w:t>El rol del Estado en la economía</w:t>
      </w:r>
      <w:r>
        <w:rPr>
          <w:rFonts w:ascii="Arial" w:hAnsi="Arial" w:cs="Arial"/>
          <w:b/>
          <w:bCs/>
          <w:sz w:val="22"/>
          <w:lang w:val="es-ES_tradnl"/>
        </w:rPr>
        <w:t>. Conformación histórica del Estado de Bienestar.  Desafíos actuales que debe enfrentar.</w:t>
      </w:r>
    </w:p>
    <w:p w:rsidR="009E0A20" w:rsidRDefault="009E0A20" w:rsidP="009E0A20">
      <w:pPr>
        <w:jc w:val="both"/>
        <w:rPr>
          <w:rFonts w:ascii="Arial" w:hAnsi="Arial"/>
          <w:b/>
          <w:color w:val="000000"/>
          <w:sz w:val="22"/>
          <w:szCs w:val="22"/>
        </w:rPr>
      </w:pPr>
    </w:p>
    <w:p w:rsidR="009E0A20" w:rsidRPr="009E0A20" w:rsidRDefault="009E0A20" w:rsidP="009E0A20">
      <w:pPr>
        <w:jc w:val="both"/>
        <w:rPr>
          <w:rFonts w:ascii="Arial" w:hAnsi="Arial"/>
          <w:color w:val="000000"/>
          <w:sz w:val="22"/>
          <w:szCs w:val="22"/>
        </w:rPr>
      </w:pPr>
      <w:r w:rsidRPr="009E0A20">
        <w:rPr>
          <w:rFonts w:ascii="Arial" w:hAnsi="Arial"/>
          <w:b/>
          <w:color w:val="000000"/>
          <w:sz w:val="22"/>
          <w:szCs w:val="22"/>
        </w:rPr>
        <w:t>Objetivos</w:t>
      </w:r>
      <w:r w:rsidRPr="009E0A20">
        <w:rPr>
          <w:rFonts w:ascii="Arial" w:hAnsi="Arial"/>
          <w:color w:val="000000"/>
          <w:sz w:val="22"/>
          <w:szCs w:val="22"/>
        </w:rPr>
        <w:t xml:space="preserve"> </w:t>
      </w:r>
    </w:p>
    <w:p w:rsidR="009E0A20" w:rsidRDefault="009E0A20" w:rsidP="009E0A20">
      <w:pPr>
        <w:pStyle w:val="Textoindependiente"/>
        <w:ind w:left="360"/>
        <w:rPr>
          <w:rFonts w:ascii="Arial" w:hAnsi="Arial" w:cs="Arial"/>
          <w:sz w:val="22"/>
          <w:lang w:val="es-ES_tradnl"/>
        </w:rPr>
      </w:pPr>
      <w:r>
        <w:rPr>
          <w:rFonts w:ascii="Arial" w:hAnsi="Arial"/>
          <w:color w:val="000000"/>
          <w:sz w:val="22"/>
          <w:szCs w:val="22"/>
        </w:rPr>
        <w:t>.</w:t>
      </w:r>
      <w:r>
        <w:rPr>
          <w:rFonts w:ascii="Arial" w:hAnsi="Arial" w:cs="Arial"/>
          <w:sz w:val="22"/>
          <w:lang w:val="es-ES_tradnl"/>
        </w:rPr>
        <w:t xml:space="preserve"> Que los estudiantes logren:</w:t>
      </w:r>
    </w:p>
    <w:p w:rsidR="009E0A20" w:rsidRDefault="009E0A20" w:rsidP="009E0A20">
      <w:pPr>
        <w:pStyle w:val="Textoindependiente"/>
        <w:numPr>
          <w:ilvl w:val="0"/>
          <w:numId w:val="1"/>
        </w:numPr>
        <w:rPr>
          <w:rFonts w:ascii="Arial" w:hAnsi="Arial" w:cs="Arial"/>
          <w:sz w:val="22"/>
          <w:lang w:val="es-ES_tradnl"/>
        </w:rPr>
      </w:pPr>
      <w:r>
        <w:rPr>
          <w:rFonts w:ascii="Arial" w:hAnsi="Arial" w:cs="Arial"/>
          <w:sz w:val="22"/>
          <w:lang w:val="es-ES_tradnl"/>
        </w:rPr>
        <w:t>Acceder a la construcción crítica del conocimiento, incorporando las herramientas imprescindibles para la comprensión y la predicción factible de la realidad social, económica, y política.</w:t>
      </w:r>
    </w:p>
    <w:p w:rsidR="009E0A20" w:rsidRDefault="009E0A20" w:rsidP="009E0A20">
      <w:pPr>
        <w:pStyle w:val="Textoindependiente"/>
        <w:numPr>
          <w:ilvl w:val="0"/>
          <w:numId w:val="1"/>
        </w:numPr>
        <w:rPr>
          <w:rFonts w:ascii="Arial" w:hAnsi="Arial" w:cs="Arial"/>
          <w:sz w:val="22"/>
          <w:lang w:val="es-ES_tradnl"/>
        </w:rPr>
      </w:pPr>
      <w:r>
        <w:rPr>
          <w:rFonts w:ascii="Arial" w:hAnsi="Arial" w:cs="Arial"/>
          <w:sz w:val="22"/>
          <w:lang w:val="es-ES_tradnl"/>
        </w:rPr>
        <w:t>Tener una preparación básica/media en el uso del lenguaje disciplinar y en el análisis de los diferentes modelos económicos.</w:t>
      </w:r>
    </w:p>
    <w:p w:rsidR="009E0A20" w:rsidRDefault="009E0A20" w:rsidP="009E0A20">
      <w:pPr>
        <w:pStyle w:val="Textoindependiente"/>
        <w:numPr>
          <w:ilvl w:val="0"/>
          <w:numId w:val="1"/>
        </w:numPr>
        <w:rPr>
          <w:rFonts w:ascii="Arial" w:hAnsi="Arial" w:cs="Arial"/>
          <w:sz w:val="22"/>
          <w:lang w:val="es-ES_tradnl"/>
        </w:rPr>
      </w:pPr>
      <w:r>
        <w:rPr>
          <w:rFonts w:ascii="Arial" w:hAnsi="Arial" w:cs="Arial"/>
          <w:sz w:val="22"/>
          <w:lang w:val="es-ES_tradnl"/>
        </w:rPr>
        <w:t>Desarrollar una visión articulada de esta disciplina científica y la encuadren en el contexto más general de la Historia y de la Política.</w:t>
      </w:r>
    </w:p>
    <w:p w:rsidR="009E0A20" w:rsidRDefault="009E0A20" w:rsidP="009E0A20">
      <w:pPr>
        <w:pStyle w:val="Textoindependiente"/>
        <w:numPr>
          <w:ilvl w:val="0"/>
          <w:numId w:val="1"/>
        </w:numPr>
        <w:rPr>
          <w:rFonts w:ascii="Arial" w:hAnsi="Arial" w:cs="Arial"/>
          <w:sz w:val="22"/>
          <w:lang w:val="es-ES_tradnl"/>
        </w:rPr>
      </w:pPr>
      <w:r>
        <w:rPr>
          <w:rFonts w:ascii="Arial" w:hAnsi="Arial" w:cs="Arial"/>
          <w:sz w:val="22"/>
          <w:lang w:val="es-ES_tradnl"/>
        </w:rPr>
        <w:t xml:space="preserve">Reflexionar acerca de los problemas y las posibilidades de desarrollo y de equidad de género en nuestro país. </w:t>
      </w:r>
    </w:p>
    <w:p w:rsidR="009E0A20" w:rsidRDefault="009E0A20" w:rsidP="009E0A20">
      <w:pPr>
        <w:rPr>
          <w:rFonts w:ascii="Arial" w:hAnsi="Arial"/>
          <w:color w:val="auto"/>
          <w:lang w:val="es-ES_tradnl"/>
        </w:rPr>
      </w:pPr>
    </w:p>
    <w:p w:rsidR="009E0A20" w:rsidRDefault="009E0A20" w:rsidP="009E0A20">
      <w:pPr>
        <w:jc w:val="both"/>
        <w:rPr>
          <w:rFonts w:ascii="Arial" w:hAnsi="Arial"/>
          <w:b/>
          <w:color w:val="000000"/>
          <w:sz w:val="22"/>
          <w:szCs w:val="22"/>
        </w:rPr>
      </w:pPr>
    </w:p>
    <w:p w:rsidR="009E0A20" w:rsidRDefault="009E0A20" w:rsidP="009E0A20">
      <w:pPr>
        <w:jc w:val="both"/>
        <w:rPr>
          <w:rFonts w:ascii="Arial" w:hAnsi="Arial"/>
          <w:b/>
          <w:color w:val="000000"/>
          <w:sz w:val="22"/>
          <w:szCs w:val="22"/>
          <w:u w:val="single"/>
        </w:rPr>
      </w:pPr>
    </w:p>
    <w:p w:rsidR="009E0A20" w:rsidRDefault="009E0A20" w:rsidP="009E0A20">
      <w:pPr>
        <w:jc w:val="both"/>
        <w:rPr>
          <w:rFonts w:ascii="Arial" w:hAnsi="Arial"/>
          <w:b/>
          <w:color w:val="000000"/>
          <w:sz w:val="22"/>
          <w:szCs w:val="22"/>
          <w:u w:val="single"/>
        </w:rPr>
      </w:pPr>
    </w:p>
    <w:p w:rsidR="009E0A20" w:rsidRPr="009E0A20" w:rsidRDefault="009E0A20" w:rsidP="009E0A20">
      <w:pPr>
        <w:jc w:val="both"/>
        <w:rPr>
          <w:rFonts w:ascii="Arial" w:hAnsi="Arial"/>
          <w:b/>
          <w:color w:val="000000"/>
          <w:sz w:val="22"/>
          <w:szCs w:val="22"/>
        </w:rPr>
      </w:pPr>
      <w:r w:rsidRPr="009E0A20">
        <w:rPr>
          <w:rFonts w:ascii="Arial" w:hAnsi="Arial"/>
          <w:b/>
          <w:color w:val="000000"/>
          <w:sz w:val="22"/>
          <w:szCs w:val="22"/>
        </w:rPr>
        <w:t>Unidades Temáticas</w:t>
      </w:r>
    </w:p>
    <w:p w:rsidR="009E0A20" w:rsidRDefault="009E0A20" w:rsidP="009E0A20">
      <w:pPr>
        <w:jc w:val="both"/>
        <w:rPr>
          <w:rFonts w:ascii="Arial" w:hAnsi="Arial"/>
          <w:b/>
          <w:i/>
          <w:color w:val="000000"/>
          <w:sz w:val="22"/>
          <w:szCs w:val="22"/>
          <w:u w:val="single"/>
        </w:rPr>
      </w:pPr>
    </w:p>
    <w:p w:rsidR="009E0A20" w:rsidRDefault="009E0A20" w:rsidP="009E0A20">
      <w:pPr>
        <w:jc w:val="both"/>
        <w:rPr>
          <w:rFonts w:ascii="Arial" w:hAnsi="Arial"/>
          <w:b/>
          <w:bCs/>
          <w:color w:val="auto"/>
          <w:sz w:val="22"/>
          <w:lang w:val="es-AR"/>
        </w:rPr>
      </w:pPr>
      <w:r>
        <w:rPr>
          <w:rFonts w:ascii="Arial" w:hAnsi="Arial"/>
          <w:color w:val="auto"/>
          <w:sz w:val="22"/>
          <w:lang w:val="es-AR"/>
        </w:rPr>
        <w:t xml:space="preserve">Unidad 1: </w:t>
      </w:r>
      <w:r>
        <w:rPr>
          <w:rFonts w:ascii="Arial" w:hAnsi="Arial"/>
          <w:b/>
          <w:bCs/>
          <w:color w:val="auto"/>
          <w:sz w:val="22"/>
          <w:lang w:val="es-AR"/>
        </w:rPr>
        <w:t>Introducción</w:t>
      </w:r>
      <w:r w:rsidR="00001143">
        <w:rPr>
          <w:rFonts w:ascii="Arial" w:hAnsi="Arial"/>
          <w:b/>
          <w:bCs/>
          <w:color w:val="auto"/>
          <w:sz w:val="22"/>
          <w:lang w:val="es-AR"/>
        </w:rPr>
        <w:t xml:space="preserve"> histórica y marco </w:t>
      </w:r>
      <w:r w:rsidR="00CF714E">
        <w:rPr>
          <w:rFonts w:ascii="Arial" w:hAnsi="Arial"/>
          <w:b/>
          <w:bCs/>
          <w:color w:val="auto"/>
          <w:sz w:val="22"/>
          <w:lang w:val="es-AR"/>
        </w:rPr>
        <w:t xml:space="preserve">político </w:t>
      </w:r>
      <w:r w:rsidR="00001143">
        <w:rPr>
          <w:rFonts w:ascii="Arial" w:hAnsi="Arial"/>
          <w:b/>
          <w:bCs/>
          <w:color w:val="auto"/>
          <w:sz w:val="22"/>
          <w:lang w:val="es-AR"/>
        </w:rPr>
        <w:t>para explicar la emergencia del Estado Benefactor</w:t>
      </w:r>
      <w:r>
        <w:rPr>
          <w:rFonts w:ascii="Arial" w:hAnsi="Arial"/>
          <w:b/>
          <w:bCs/>
          <w:color w:val="auto"/>
          <w:sz w:val="22"/>
          <w:lang w:val="es-AR"/>
        </w:rPr>
        <w:t>.</w:t>
      </w:r>
    </w:p>
    <w:p w:rsidR="009E0A20" w:rsidRDefault="009E0A20" w:rsidP="009E0A20">
      <w:pPr>
        <w:jc w:val="both"/>
        <w:rPr>
          <w:rFonts w:ascii="Arial" w:hAnsi="Arial"/>
          <w:color w:val="auto"/>
          <w:sz w:val="22"/>
          <w:lang w:val="es-AR"/>
        </w:rPr>
      </w:pPr>
    </w:p>
    <w:p w:rsidR="009E0A20" w:rsidRDefault="00001143" w:rsidP="00001143">
      <w:pPr>
        <w:jc w:val="both"/>
        <w:rPr>
          <w:rFonts w:ascii="Arial" w:hAnsi="Arial"/>
          <w:color w:val="auto"/>
          <w:sz w:val="22"/>
          <w:lang w:val="es-AR"/>
        </w:rPr>
      </w:pPr>
      <w:r>
        <w:rPr>
          <w:rFonts w:ascii="Arial" w:hAnsi="Arial"/>
          <w:color w:val="auto"/>
          <w:sz w:val="22"/>
          <w:lang w:val="es-AR"/>
        </w:rPr>
        <w:t xml:space="preserve">Breve historia del surgimiento del Estado benefactor en Estados Unidos. </w:t>
      </w:r>
      <w:r w:rsidR="00CF714E" w:rsidRPr="00CF714E">
        <w:rPr>
          <w:rFonts w:ascii="Arial" w:hAnsi="Arial" w:cs="Arial"/>
          <w:color w:val="auto"/>
          <w:sz w:val="22"/>
        </w:rPr>
        <w:t>Crisis del ’29</w:t>
      </w:r>
      <w:r w:rsidR="00CF714E">
        <w:rPr>
          <w:rFonts w:ascii="Arial" w:hAnsi="Arial" w:cs="Arial"/>
          <w:sz w:val="22"/>
        </w:rPr>
        <w:t xml:space="preserve">. </w:t>
      </w:r>
      <w:r>
        <w:rPr>
          <w:rFonts w:ascii="Arial" w:hAnsi="Arial"/>
          <w:color w:val="auto"/>
          <w:sz w:val="22"/>
          <w:lang w:val="es-AR"/>
        </w:rPr>
        <w:t xml:space="preserve">Roosevelt y los dos New </w:t>
      </w:r>
      <w:proofErr w:type="spellStart"/>
      <w:r>
        <w:rPr>
          <w:rFonts w:ascii="Arial" w:hAnsi="Arial"/>
          <w:color w:val="auto"/>
          <w:sz w:val="22"/>
          <w:lang w:val="es-AR"/>
        </w:rPr>
        <w:t>Deal</w:t>
      </w:r>
      <w:proofErr w:type="spellEnd"/>
      <w:r>
        <w:rPr>
          <w:rFonts w:ascii="Arial" w:hAnsi="Arial"/>
          <w:color w:val="auto"/>
          <w:sz w:val="22"/>
          <w:lang w:val="es-AR"/>
        </w:rPr>
        <w:t xml:space="preserve">. Marco político europeo: Revolución Rusa, ascenso de </w:t>
      </w:r>
      <w:r>
        <w:rPr>
          <w:rFonts w:ascii="Arial" w:hAnsi="Arial"/>
          <w:color w:val="auto"/>
          <w:sz w:val="22"/>
          <w:lang w:val="es-AR"/>
        </w:rPr>
        <w:lastRenderedPageBreak/>
        <w:t xml:space="preserve">los nazi-fascismos. Caída de las repúblicas. La teoría General de John Maynard Keynes: breve mención de su importancia en ese contexto histórico. </w:t>
      </w:r>
    </w:p>
    <w:p w:rsidR="0095068A" w:rsidRDefault="0095068A" w:rsidP="00001143">
      <w:pPr>
        <w:jc w:val="both"/>
        <w:rPr>
          <w:rFonts w:ascii="Arial" w:hAnsi="Arial"/>
          <w:color w:val="auto"/>
          <w:sz w:val="22"/>
          <w:lang w:val="es-AR"/>
          <w14:shadow w14:blurRad="50800" w14:dist="38100" w14:dir="2700000" w14:sx="100000" w14:sy="100000" w14:kx="0" w14:ky="0" w14:algn="tl">
            <w14:srgbClr w14:val="000000">
              <w14:alpha w14:val="60000"/>
            </w14:srgbClr>
          </w14:shadow>
        </w:rPr>
      </w:pPr>
    </w:p>
    <w:p w:rsidR="0095068A" w:rsidRDefault="0095068A" w:rsidP="00001143">
      <w:pPr>
        <w:jc w:val="both"/>
        <w:rPr>
          <w:rFonts w:ascii="Arial" w:hAnsi="Arial"/>
          <w:color w:val="auto"/>
          <w:sz w:val="22"/>
          <w:lang w:val="es-AR"/>
          <w14:shadow w14:blurRad="50800" w14:dist="38100" w14:dir="2700000" w14:sx="100000" w14:sy="100000" w14:kx="0" w14:ky="0" w14:algn="tl">
            <w14:srgbClr w14:val="000000">
              <w14:alpha w14:val="60000"/>
            </w14:srgbClr>
          </w14:shadow>
        </w:rPr>
      </w:pPr>
      <w:r>
        <w:rPr>
          <w:rFonts w:ascii="Arial" w:hAnsi="Arial"/>
          <w:color w:val="auto"/>
          <w:sz w:val="22"/>
          <w:lang w:val="es-AR"/>
          <w14:shadow w14:blurRad="50800" w14:dist="38100" w14:dir="2700000" w14:sx="100000" w14:sy="100000" w14:kx="0" w14:ky="0" w14:algn="tl">
            <w14:srgbClr w14:val="000000">
              <w14:alpha w14:val="60000"/>
            </w14:srgbClr>
          </w14:shadow>
        </w:rPr>
        <w:t>Bibliografía para el estudiante:</w:t>
      </w:r>
    </w:p>
    <w:p w:rsidR="0095068A" w:rsidRDefault="0095068A" w:rsidP="00001143">
      <w:pPr>
        <w:jc w:val="both"/>
        <w:rPr>
          <w:rFonts w:ascii="Arial" w:hAnsi="Arial" w:cs="Arial"/>
          <w:color w:val="000000"/>
          <w:sz w:val="22"/>
        </w:rPr>
      </w:pPr>
      <w:r>
        <w:rPr>
          <w:rFonts w:ascii="Arial" w:hAnsi="Arial" w:cs="Arial"/>
          <w:color w:val="000000"/>
          <w:sz w:val="22"/>
        </w:rPr>
        <w:t xml:space="preserve">Adams, </w:t>
      </w:r>
      <w:proofErr w:type="spellStart"/>
      <w:r>
        <w:rPr>
          <w:rFonts w:ascii="Arial" w:hAnsi="Arial" w:cs="Arial"/>
          <w:color w:val="000000"/>
          <w:sz w:val="22"/>
        </w:rPr>
        <w:t>Willi</w:t>
      </w:r>
      <w:proofErr w:type="spellEnd"/>
      <w:r>
        <w:rPr>
          <w:rFonts w:ascii="Arial" w:hAnsi="Arial" w:cs="Arial"/>
          <w:color w:val="000000"/>
          <w:sz w:val="22"/>
        </w:rPr>
        <w:t xml:space="preserve"> Paul: Los Estados Unidos de América. (1984) Fondo de Cultura Económica</w:t>
      </w:r>
      <w:r>
        <w:rPr>
          <w:rFonts w:ascii="Arial" w:hAnsi="Arial" w:cs="Arial"/>
          <w:color w:val="000000"/>
          <w:sz w:val="22"/>
        </w:rPr>
        <w:t>. Capítulo 6.</w:t>
      </w:r>
    </w:p>
    <w:p w:rsidR="0095068A" w:rsidRPr="009E0A20" w:rsidRDefault="0095068A" w:rsidP="00001143">
      <w:pPr>
        <w:jc w:val="both"/>
        <w:rPr>
          <w:rFonts w:ascii="Arial" w:hAnsi="Arial"/>
          <w:color w:val="auto"/>
          <w:sz w:val="22"/>
          <w:lang w:val="es-AR"/>
          <w14:shadow w14:blurRad="50800" w14:dist="38100" w14:dir="2700000" w14:sx="100000" w14:sy="100000" w14:kx="0" w14:ky="0" w14:algn="tl">
            <w14:srgbClr w14:val="000000">
              <w14:alpha w14:val="60000"/>
            </w14:srgbClr>
          </w14:shadow>
        </w:rPr>
      </w:pPr>
      <w:r>
        <w:rPr>
          <w:rFonts w:ascii="Arial" w:hAnsi="Arial"/>
          <w:color w:val="auto"/>
          <w:sz w:val="22"/>
          <w:lang w:val="es-AR"/>
          <w14:shadow w14:blurRad="50800" w14:dist="38100" w14:dir="2700000" w14:sx="100000" w14:sy="100000" w14:kx="0" w14:ky="0" w14:algn="tl">
            <w14:srgbClr w14:val="000000">
              <w14:alpha w14:val="60000"/>
            </w14:srgbClr>
          </w14:shadow>
        </w:rPr>
        <w:t>Fichas creadas por el docente.</w:t>
      </w:r>
    </w:p>
    <w:p w:rsidR="009E0A20" w:rsidRDefault="009E0A20" w:rsidP="009E0A20">
      <w:pPr>
        <w:jc w:val="both"/>
        <w:rPr>
          <w:rFonts w:ascii="Arial" w:hAnsi="Arial"/>
          <w:color w:val="auto"/>
          <w:sz w:val="22"/>
          <w:lang w:val="es-AR"/>
          <w14:shadow w14:blurRad="50800" w14:dist="38100" w14:dir="2700000" w14:sx="100000" w14:sy="100000" w14:kx="0" w14:ky="0" w14:algn="tl">
            <w14:srgbClr w14:val="000000">
              <w14:alpha w14:val="60000"/>
            </w14:srgbClr>
          </w14:shadow>
        </w:rPr>
      </w:pPr>
    </w:p>
    <w:p w:rsidR="00001143" w:rsidRPr="00001143" w:rsidRDefault="00001143" w:rsidP="009E0A20">
      <w:pPr>
        <w:jc w:val="both"/>
        <w:rPr>
          <w:rFonts w:ascii="Arial" w:hAnsi="Arial"/>
          <w:b/>
          <w:color w:val="auto"/>
          <w:sz w:val="22"/>
          <w:lang w:val="es-AR"/>
          <w14:shadow w14:blurRad="50800" w14:dist="38100" w14:dir="2700000" w14:sx="100000" w14:sy="100000" w14:kx="0" w14:ky="0" w14:algn="tl">
            <w14:srgbClr w14:val="000000">
              <w14:alpha w14:val="60000"/>
            </w14:srgbClr>
          </w14:shadow>
        </w:rPr>
      </w:pPr>
      <w:r>
        <w:rPr>
          <w:rFonts w:ascii="Arial" w:hAnsi="Arial"/>
          <w:color w:val="auto"/>
          <w:sz w:val="22"/>
          <w:lang w:val="es-AR"/>
        </w:rPr>
        <w:t xml:space="preserve">Unidad 2: </w:t>
      </w:r>
      <w:r>
        <w:rPr>
          <w:rFonts w:ascii="Arial" w:hAnsi="Arial"/>
          <w:b/>
          <w:color w:val="auto"/>
          <w:sz w:val="22"/>
          <w:lang w:val="es-AR"/>
        </w:rPr>
        <w:t>Introducción al estudio de la Macroeconomía.</w:t>
      </w:r>
    </w:p>
    <w:p w:rsidR="00001143" w:rsidRDefault="00001143" w:rsidP="009E0A20">
      <w:pPr>
        <w:jc w:val="both"/>
        <w:rPr>
          <w:rFonts w:ascii="Arial" w:hAnsi="Arial"/>
          <w:color w:val="auto"/>
          <w:sz w:val="22"/>
          <w:lang w:val="es-AR"/>
          <w14:shadow w14:blurRad="50800" w14:dist="38100" w14:dir="2700000" w14:sx="100000" w14:sy="100000" w14:kx="0" w14:ky="0" w14:algn="tl">
            <w14:srgbClr w14:val="000000">
              <w14:alpha w14:val="60000"/>
            </w14:srgbClr>
          </w14:shadow>
        </w:rPr>
      </w:pPr>
    </w:p>
    <w:p w:rsidR="00001143" w:rsidRDefault="00001143" w:rsidP="00001143">
      <w:pPr>
        <w:jc w:val="both"/>
        <w:rPr>
          <w:rFonts w:ascii="Arial" w:hAnsi="Arial"/>
          <w:color w:val="auto"/>
          <w:sz w:val="22"/>
          <w:lang w:val="es-AR"/>
        </w:rPr>
      </w:pPr>
      <w:r>
        <w:rPr>
          <w:rFonts w:ascii="Arial" w:hAnsi="Arial"/>
          <w:color w:val="auto"/>
          <w:sz w:val="22"/>
          <w:lang w:val="es-AR"/>
        </w:rPr>
        <w:t xml:space="preserve">Revisión de los contenidos vistos en Economía I, que resultan fundamentales para la articulación con los del espacio Economía II. Las variables Macroeconómicas. Los indicadores Macroeconómicos. Las ciencias auxiliares. </w:t>
      </w:r>
    </w:p>
    <w:p w:rsidR="00001143" w:rsidRDefault="00001143" w:rsidP="00001143">
      <w:pPr>
        <w:jc w:val="both"/>
        <w:rPr>
          <w:rFonts w:ascii="Arial" w:hAnsi="Arial"/>
          <w:color w:val="auto"/>
          <w:sz w:val="22"/>
          <w:lang w:val="es-AR"/>
        </w:rPr>
      </w:pPr>
      <w:r>
        <w:rPr>
          <w:rFonts w:ascii="Arial" w:hAnsi="Arial"/>
          <w:color w:val="auto"/>
          <w:sz w:val="22"/>
          <w:lang w:val="es-AR"/>
        </w:rPr>
        <w:t xml:space="preserve">Análisis empírico del sistema económico: el sistema de cuentas nacionales, el balance de pagos e indicadores del mercado de trabajo. </w:t>
      </w:r>
    </w:p>
    <w:p w:rsidR="000E4453" w:rsidRDefault="000E4453" w:rsidP="00001143">
      <w:pPr>
        <w:jc w:val="both"/>
        <w:rPr>
          <w:rFonts w:ascii="Arial" w:hAnsi="Arial"/>
          <w:color w:val="auto"/>
          <w:sz w:val="22"/>
          <w:lang w:val="es-AR"/>
          <w14:shadow w14:blurRad="50800" w14:dist="38100" w14:dir="2700000" w14:sx="100000" w14:sy="100000" w14:kx="0" w14:ky="0" w14:algn="tl">
            <w14:srgbClr w14:val="000000">
              <w14:alpha w14:val="60000"/>
            </w14:srgbClr>
          </w14:shadow>
        </w:rPr>
      </w:pPr>
    </w:p>
    <w:p w:rsidR="000E4453" w:rsidRDefault="000E4453" w:rsidP="000E4453">
      <w:pPr>
        <w:jc w:val="both"/>
        <w:rPr>
          <w:rFonts w:ascii="Arial" w:hAnsi="Arial" w:cs="Arial"/>
          <w:color w:val="auto"/>
          <w:sz w:val="22"/>
        </w:rPr>
      </w:pPr>
      <w:r>
        <w:rPr>
          <w:rFonts w:ascii="Arial" w:hAnsi="Arial" w:cs="Arial"/>
          <w:color w:val="auto"/>
          <w:sz w:val="22"/>
        </w:rPr>
        <w:t xml:space="preserve">Bibliografía para el estudiante: </w:t>
      </w:r>
    </w:p>
    <w:p w:rsidR="000E4453" w:rsidRDefault="000E4453" w:rsidP="000E4453">
      <w:pPr>
        <w:jc w:val="both"/>
        <w:rPr>
          <w:rFonts w:ascii="Arial" w:hAnsi="Arial" w:cs="Arial"/>
          <w:color w:val="auto"/>
          <w:sz w:val="22"/>
        </w:rPr>
      </w:pPr>
      <w:r>
        <w:rPr>
          <w:rFonts w:ascii="Arial" w:hAnsi="Arial" w:cs="Arial"/>
          <w:color w:val="000000"/>
          <w:sz w:val="22"/>
        </w:rPr>
        <w:t xml:space="preserve">Mochón, Francisco y </w:t>
      </w:r>
      <w:proofErr w:type="spellStart"/>
      <w:r>
        <w:rPr>
          <w:rFonts w:ascii="Arial" w:hAnsi="Arial" w:cs="Arial"/>
          <w:color w:val="000000"/>
          <w:sz w:val="22"/>
        </w:rPr>
        <w:t>Beker</w:t>
      </w:r>
      <w:proofErr w:type="spellEnd"/>
      <w:r>
        <w:rPr>
          <w:rFonts w:ascii="Arial" w:hAnsi="Arial" w:cs="Arial"/>
          <w:color w:val="000000"/>
          <w:sz w:val="22"/>
        </w:rPr>
        <w:t xml:space="preserve">, Víctor: </w:t>
      </w:r>
      <w:r>
        <w:rPr>
          <w:rFonts w:ascii="Arial" w:hAnsi="Arial" w:cs="Arial"/>
          <w:b/>
          <w:bCs/>
          <w:color w:val="000000"/>
          <w:sz w:val="22"/>
        </w:rPr>
        <w:t>Economía, principios y aplicaciones.</w:t>
      </w:r>
      <w:r>
        <w:rPr>
          <w:rFonts w:ascii="Arial" w:hAnsi="Arial" w:cs="Arial"/>
          <w:color w:val="000000"/>
          <w:sz w:val="22"/>
        </w:rPr>
        <w:t xml:space="preserve"> </w:t>
      </w:r>
      <w:r>
        <w:rPr>
          <w:rFonts w:ascii="Arial" w:hAnsi="Arial" w:cs="Arial"/>
          <w:color w:val="000000"/>
          <w:sz w:val="22"/>
          <w:lang w:val="en-US"/>
        </w:rPr>
        <w:t xml:space="preserve">(2003) Mc Graw Hill editorial. </w:t>
      </w:r>
      <w:r>
        <w:rPr>
          <w:rFonts w:ascii="Arial" w:hAnsi="Arial" w:cs="Arial"/>
          <w:color w:val="000000"/>
          <w:sz w:val="22"/>
        </w:rPr>
        <w:t>Tercera edición, capítulo 1</w:t>
      </w:r>
      <w:r>
        <w:rPr>
          <w:rFonts w:ascii="Arial" w:hAnsi="Arial" w:cs="Arial"/>
          <w:color w:val="000000"/>
          <w:sz w:val="22"/>
        </w:rPr>
        <w:t>4 y 15</w:t>
      </w:r>
      <w:r>
        <w:rPr>
          <w:rFonts w:ascii="Arial" w:hAnsi="Arial" w:cs="Arial"/>
          <w:color w:val="000000"/>
          <w:sz w:val="22"/>
        </w:rPr>
        <w:t>.</w:t>
      </w:r>
    </w:p>
    <w:p w:rsidR="000E4453" w:rsidRPr="009E0A20" w:rsidRDefault="000E4453" w:rsidP="00001143">
      <w:pPr>
        <w:jc w:val="both"/>
        <w:rPr>
          <w:rFonts w:ascii="Arial" w:hAnsi="Arial"/>
          <w:color w:val="auto"/>
          <w:sz w:val="22"/>
          <w:lang w:val="es-AR"/>
          <w14:shadow w14:blurRad="50800" w14:dist="38100" w14:dir="2700000" w14:sx="100000" w14:sy="100000" w14:kx="0" w14:ky="0" w14:algn="tl">
            <w14:srgbClr w14:val="000000">
              <w14:alpha w14:val="60000"/>
            </w14:srgbClr>
          </w14:shadow>
        </w:rPr>
      </w:pPr>
    </w:p>
    <w:p w:rsidR="00001143" w:rsidRPr="009E0A20" w:rsidRDefault="00001143" w:rsidP="009E0A20">
      <w:pPr>
        <w:jc w:val="both"/>
        <w:rPr>
          <w:rFonts w:ascii="Arial" w:hAnsi="Arial"/>
          <w:color w:val="auto"/>
          <w:sz w:val="22"/>
          <w:lang w:val="es-AR"/>
          <w14:shadow w14:blurRad="50800" w14:dist="38100" w14:dir="2700000" w14:sx="100000" w14:sy="100000" w14:kx="0" w14:ky="0" w14:algn="tl">
            <w14:srgbClr w14:val="000000">
              <w14:alpha w14:val="60000"/>
            </w14:srgbClr>
          </w14:shadow>
        </w:rPr>
      </w:pPr>
    </w:p>
    <w:p w:rsidR="009E0A20" w:rsidRDefault="009E0A20" w:rsidP="009E0A20">
      <w:pPr>
        <w:jc w:val="both"/>
        <w:rPr>
          <w:rFonts w:ascii="Arial" w:hAnsi="Arial"/>
          <w:b/>
          <w:bCs/>
          <w:color w:val="auto"/>
          <w:sz w:val="22"/>
          <w:lang w:val="es-AR"/>
        </w:rPr>
      </w:pPr>
      <w:r>
        <w:rPr>
          <w:rFonts w:ascii="Arial" w:hAnsi="Arial"/>
          <w:color w:val="auto"/>
          <w:sz w:val="22"/>
          <w:lang w:val="es-AR"/>
        </w:rPr>
        <w:t xml:space="preserve">Unidad </w:t>
      </w:r>
      <w:r w:rsidR="00932DBC">
        <w:rPr>
          <w:rFonts w:ascii="Arial" w:hAnsi="Arial"/>
          <w:color w:val="auto"/>
          <w:sz w:val="22"/>
          <w:lang w:val="es-AR"/>
        </w:rPr>
        <w:t>3</w:t>
      </w:r>
      <w:r>
        <w:rPr>
          <w:rFonts w:ascii="Arial" w:hAnsi="Arial"/>
          <w:color w:val="auto"/>
          <w:sz w:val="22"/>
          <w:lang w:val="es-AR"/>
        </w:rPr>
        <w:t xml:space="preserve">: </w:t>
      </w:r>
      <w:r>
        <w:rPr>
          <w:rFonts w:ascii="Arial" w:hAnsi="Arial"/>
          <w:b/>
          <w:bCs/>
          <w:color w:val="auto"/>
          <w:sz w:val="22"/>
          <w:lang w:val="es-AR"/>
        </w:rPr>
        <w:t>Demanda y Oferta agregadas.</w:t>
      </w:r>
    </w:p>
    <w:p w:rsidR="009E0A20" w:rsidRDefault="009E0A20" w:rsidP="009E0A20">
      <w:pPr>
        <w:jc w:val="both"/>
        <w:rPr>
          <w:rFonts w:ascii="Arial" w:hAnsi="Arial"/>
          <w:color w:val="auto"/>
          <w:sz w:val="22"/>
          <w:lang w:val="es-AR"/>
        </w:rPr>
      </w:pPr>
    </w:p>
    <w:p w:rsidR="009E0A20" w:rsidRDefault="009E0A20" w:rsidP="009E0A20">
      <w:pPr>
        <w:jc w:val="both"/>
        <w:rPr>
          <w:rFonts w:ascii="Arial" w:hAnsi="Arial"/>
          <w:color w:val="auto"/>
          <w:sz w:val="22"/>
          <w:lang w:val="es-AR"/>
        </w:rPr>
      </w:pPr>
      <w:smartTag w:uri="urn:schemas-microsoft-com:office:smarttags" w:element="PersonName">
        <w:smartTagPr>
          <w:attr w:name="ProductID" w:val="La Demanda Agregada"/>
        </w:smartTagPr>
        <w:r>
          <w:rPr>
            <w:rFonts w:ascii="Arial" w:hAnsi="Arial"/>
            <w:color w:val="auto"/>
            <w:sz w:val="22"/>
            <w:lang w:val="es-AR"/>
          </w:rPr>
          <w:t>La Demanda Agregada</w:t>
        </w:r>
      </w:smartTag>
      <w:r>
        <w:rPr>
          <w:rFonts w:ascii="Arial" w:hAnsi="Arial"/>
          <w:color w:val="auto"/>
          <w:sz w:val="22"/>
          <w:lang w:val="es-AR"/>
        </w:rPr>
        <w:t xml:space="preserve">: sus componentes. Teoría keynesiana. Consumo: propensión media y marginal al consumo. El acelerador de </w:t>
      </w:r>
      <w:smartTag w:uri="urn:schemas-microsoft-com:office:smarttags" w:element="PersonName">
        <w:smartTagPr>
          <w:attr w:name="ProductID" w:val="la Inversi￳n. El"/>
        </w:smartTagPr>
        <w:r>
          <w:rPr>
            <w:rFonts w:ascii="Arial" w:hAnsi="Arial"/>
            <w:color w:val="auto"/>
            <w:sz w:val="22"/>
            <w:lang w:val="es-AR"/>
          </w:rPr>
          <w:t>la Inversión. El</w:t>
        </w:r>
      </w:smartTag>
      <w:r>
        <w:rPr>
          <w:rFonts w:ascii="Arial" w:hAnsi="Arial"/>
          <w:color w:val="auto"/>
          <w:sz w:val="22"/>
          <w:lang w:val="es-AR"/>
        </w:rPr>
        <w:t xml:space="preserve"> diagrama de 45°. Inversión y Producción. </w:t>
      </w:r>
      <w:smartTag w:uri="urn:schemas-microsoft-com:office:smarttags" w:element="PersonName">
        <w:smartTagPr>
          <w:attr w:name="ProductID" w:val="La Paradoja"/>
        </w:smartTagPr>
        <w:r>
          <w:rPr>
            <w:rFonts w:ascii="Arial" w:hAnsi="Arial"/>
            <w:color w:val="auto"/>
            <w:sz w:val="22"/>
            <w:lang w:val="es-AR"/>
          </w:rPr>
          <w:t>La Paradoja</w:t>
        </w:r>
      </w:smartTag>
      <w:r>
        <w:rPr>
          <w:rFonts w:ascii="Arial" w:hAnsi="Arial"/>
          <w:color w:val="auto"/>
          <w:sz w:val="22"/>
          <w:lang w:val="es-AR"/>
        </w:rPr>
        <w:t xml:space="preserve"> de la frugalidad y </w:t>
      </w:r>
      <w:r w:rsidR="00D6005D">
        <w:rPr>
          <w:rFonts w:ascii="Arial" w:hAnsi="Arial"/>
          <w:color w:val="auto"/>
          <w:sz w:val="22"/>
          <w:lang w:val="es-AR"/>
        </w:rPr>
        <w:t>d</w:t>
      </w:r>
      <w:r>
        <w:rPr>
          <w:rFonts w:ascii="Arial" w:hAnsi="Arial"/>
          <w:color w:val="auto"/>
          <w:sz w:val="22"/>
          <w:lang w:val="es-AR"/>
        </w:rPr>
        <w:t xml:space="preserve">el ahorro. La curva de demanda agregada. La oferta agregada. Los salarios, los precios y la producción. Rigidez y flexibilidad </w:t>
      </w:r>
      <w:r w:rsidR="00D6005D">
        <w:rPr>
          <w:rFonts w:ascii="Arial" w:hAnsi="Arial"/>
          <w:color w:val="auto"/>
          <w:sz w:val="22"/>
          <w:lang w:val="es-AR"/>
        </w:rPr>
        <w:t>en</w:t>
      </w:r>
      <w:r>
        <w:rPr>
          <w:rFonts w:ascii="Arial" w:hAnsi="Arial"/>
          <w:color w:val="auto"/>
          <w:sz w:val="22"/>
          <w:lang w:val="es-AR"/>
        </w:rPr>
        <w:t xml:space="preserve"> los contratos de trabajo. La curva de oferta agregada. Los efectos de una expansión monetaria. Las perturbaciones de la oferta.</w:t>
      </w:r>
    </w:p>
    <w:p w:rsidR="000E4453" w:rsidRDefault="000E4453" w:rsidP="009E0A20">
      <w:pPr>
        <w:jc w:val="both"/>
        <w:rPr>
          <w:rFonts w:ascii="Arial" w:hAnsi="Arial"/>
          <w:color w:val="auto"/>
          <w:sz w:val="22"/>
          <w:lang w:val="es-AR"/>
        </w:rPr>
      </w:pPr>
    </w:p>
    <w:p w:rsidR="000E4453" w:rsidRDefault="000E4453" w:rsidP="000E4453">
      <w:pPr>
        <w:jc w:val="both"/>
        <w:rPr>
          <w:rFonts w:ascii="Arial" w:hAnsi="Arial" w:cs="Arial"/>
          <w:color w:val="auto"/>
          <w:sz w:val="22"/>
        </w:rPr>
      </w:pPr>
      <w:r>
        <w:rPr>
          <w:rFonts w:ascii="Arial" w:hAnsi="Arial" w:cs="Arial"/>
          <w:color w:val="auto"/>
          <w:sz w:val="22"/>
        </w:rPr>
        <w:t xml:space="preserve">Bibliografía para el estudiante: </w:t>
      </w:r>
    </w:p>
    <w:p w:rsidR="000E4453" w:rsidRDefault="000E4453" w:rsidP="000E4453">
      <w:pPr>
        <w:jc w:val="both"/>
        <w:rPr>
          <w:rFonts w:ascii="Arial" w:hAnsi="Arial" w:cs="Arial"/>
          <w:color w:val="auto"/>
          <w:sz w:val="22"/>
        </w:rPr>
      </w:pPr>
      <w:r>
        <w:rPr>
          <w:rFonts w:ascii="Arial" w:hAnsi="Arial" w:cs="Arial"/>
          <w:color w:val="000000"/>
          <w:sz w:val="22"/>
        </w:rPr>
        <w:t xml:space="preserve">Mochón, Francisco y </w:t>
      </w:r>
      <w:proofErr w:type="spellStart"/>
      <w:r>
        <w:rPr>
          <w:rFonts w:ascii="Arial" w:hAnsi="Arial" w:cs="Arial"/>
          <w:color w:val="000000"/>
          <w:sz w:val="22"/>
        </w:rPr>
        <w:t>Beker</w:t>
      </w:r>
      <w:proofErr w:type="spellEnd"/>
      <w:r>
        <w:rPr>
          <w:rFonts w:ascii="Arial" w:hAnsi="Arial" w:cs="Arial"/>
          <w:color w:val="000000"/>
          <w:sz w:val="22"/>
        </w:rPr>
        <w:t xml:space="preserve">, Víctor: </w:t>
      </w:r>
      <w:r>
        <w:rPr>
          <w:rFonts w:ascii="Arial" w:hAnsi="Arial" w:cs="Arial"/>
          <w:b/>
          <w:bCs/>
          <w:color w:val="000000"/>
          <w:sz w:val="22"/>
        </w:rPr>
        <w:t>Economía, principios y aplicaciones.</w:t>
      </w:r>
      <w:r>
        <w:rPr>
          <w:rFonts w:ascii="Arial" w:hAnsi="Arial" w:cs="Arial"/>
          <w:color w:val="000000"/>
          <w:sz w:val="22"/>
        </w:rPr>
        <w:t xml:space="preserve"> </w:t>
      </w:r>
      <w:r>
        <w:rPr>
          <w:rFonts w:ascii="Arial" w:hAnsi="Arial" w:cs="Arial"/>
          <w:color w:val="000000"/>
          <w:sz w:val="22"/>
          <w:lang w:val="en-US"/>
        </w:rPr>
        <w:t xml:space="preserve">(2003) Mc Graw Hill editorial. </w:t>
      </w:r>
      <w:r>
        <w:rPr>
          <w:rFonts w:ascii="Arial" w:hAnsi="Arial" w:cs="Arial"/>
          <w:color w:val="000000"/>
          <w:sz w:val="22"/>
        </w:rPr>
        <w:t>Tercera edición, capítulo 1</w:t>
      </w:r>
      <w:r>
        <w:rPr>
          <w:rFonts w:ascii="Arial" w:hAnsi="Arial" w:cs="Arial"/>
          <w:color w:val="000000"/>
          <w:sz w:val="22"/>
        </w:rPr>
        <w:t>6</w:t>
      </w:r>
      <w:r>
        <w:rPr>
          <w:rFonts w:ascii="Arial" w:hAnsi="Arial" w:cs="Arial"/>
          <w:color w:val="000000"/>
          <w:sz w:val="22"/>
        </w:rPr>
        <w:t>.</w:t>
      </w:r>
    </w:p>
    <w:p w:rsidR="000E4453" w:rsidRDefault="000E4453" w:rsidP="009E0A20">
      <w:pPr>
        <w:jc w:val="both"/>
        <w:rPr>
          <w:rFonts w:ascii="Arial" w:hAnsi="Arial"/>
          <w:color w:val="auto"/>
          <w:sz w:val="22"/>
          <w:lang w:val="es-AR"/>
        </w:rPr>
      </w:pPr>
    </w:p>
    <w:p w:rsidR="009E0A20" w:rsidRDefault="009E0A20" w:rsidP="009E0A20">
      <w:pPr>
        <w:jc w:val="both"/>
        <w:rPr>
          <w:rFonts w:ascii="Arial" w:hAnsi="Arial"/>
          <w:color w:val="auto"/>
          <w:sz w:val="22"/>
          <w:lang w:val="es-AR"/>
        </w:rPr>
      </w:pPr>
    </w:p>
    <w:p w:rsidR="009E0A20" w:rsidRDefault="009E0A20" w:rsidP="009E0A20">
      <w:pPr>
        <w:jc w:val="both"/>
        <w:rPr>
          <w:rFonts w:ascii="Arial" w:hAnsi="Arial"/>
          <w:color w:val="auto"/>
          <w:sz w:val="22"/>
          <w:lang w:val="es-AR"/>
        </w:rPr>
      </w:pPr>
    </w:p>
    <w:p w:rsidR="009E0A20" w:rsidRDefault="009E0A20" w:rsidP="009E0A20">
      <w:pPr>
        <w:jc w:val="both"/>
        <w:rPr>
          <w:rFonts w:ascii="Arial" w:hAnsi="Arial"/>
          <w:b/>
          <w:bCs/>
          <w:color w:val="auto"/>
          <w:sz w:val="22"/>
          <w:lang w:val="es-AR"/>
        </w:rPr>
      </w:pPr>
      <w:r>
        <w:rPr>
          <w:rFonts w:ascii="Arial" w:hAnsi="Arial"/>
          <w:color w:val="auto"/>
          <w:sz w:val="22"/>
          <w:lang w:val="es-AR"/>
        </w:rPr>
        <w:t xml:space="preserve">Unidad </w:t>
      </w:r>
      <w:r w:rsidR="00B310FE">
        <w:rPr>
          <w:rFonts w:ascii="Arial" w:hAnsi="Arial"/>
          <w:color w:val="auto"/>
          <w:sz w:val="22"/>
          <w:lang w:val="es-AR"/>
        </w:rPr>
        <w:t>4</w:t>
      </w:r>
      <w:r>
        <w:rPr>
          <w:rFonts w:ascii="Arial" w:hAnsi="Arial"/>
          <w:color w:val="auto"/>
          <w:sz w:val="22"/>
          <w:lang w:val="es-AR"/>
        </w:rPr>
        <w:t xml:space="preserve">: </w:t>
      </w:r>
      <w:r>
        <w:rPr>
          <w:rFonts w:ascii="Arial" w:hAnsi="Arial"/>
          <w:b/>
          <w:bCs/>
          <w:color w:val="auto"/>
          <w:sz w:val="22"/>
          <w:lang w:val="es-AR"/>
        </w:rPr>
        <w:t>El Estado.</w:t>
      </w:r>
    </w:p>
    <w:p w:rsidR="009E0A20" w:rsidRDefault="009E0A20" w:rsidP="009E0A20">
      <w:pPr>
        <w:jc w:val="both"/>
        <w:rPr>
          <w:rFonts w:ascii="Arial" w:hAnsi="Arial"/>
          <w:color w:val="auto"/>
          <w:sz w:val="22"/>
          <w:lang w:val="es-AR"/>
        </w:rPr>
      </w:pPr>
    </w:p>
    <w:p w:rsidR="009E0A20" w:rsidRDefault="009E0A20" w:rsidP="009E0A20">
      <w:pPr>
        <w:jc w:val="both"/>
        <w:rPr>
          <w:rFonts w:ascii="Arial" w:hAnsi="Arial"/>
          <w:color w:val="auto"/>
          <w:sz w:val="22"/>
          <w:lang w:val="es-AR"/>
        </w:rPr>
      </w:pPr>
      <w:r>
        <w:rPr>
          <w:rFonts w:ascii="Arial" w:hAnsi="Arial"/>
          <w:color w:val="auto"/>
          <w:sz w:val="22"/>
          <w:lang w:val="es-AR"/>
        </w:rPr>
        <w:t xml:space="preserve">La intervención estatal en el mercado de bienes y de ingresos. Gasto Público, Impuestos y Transferencias. Presupuesto Nacional. Superávit, déficit y su financiamiento. Deuda Pública y mercado de Bonos. Ingreso e ingreso disponible. Multiplicador para una economía con sector público. Política fiscal. Políticas redistributivas y de estabilización económica. Presupuesto de pleno empleo, efectivo y cíclico. Políticas anticíclicas y de estabilización. Estabilizadores automáticos. </w:t>
      </w:r>
    </w:p>
    <w:p w:rsidR="000E4453" w:rsidRDefault="000E4453" w:rsidP="009E0A20">
      <w:pPr>
        <w:jc w:val="both"/>
        <w:rPr>
          <w:rFonts w:ascii="Arial" w:hAnsi="Arial"/>
          <w:color w:val="auto"/>
          <w:sz w:val="22"/>
          <w:lang w:val="es-AR"/>
        </w:rPr>
      </w:pPr>
    </w:p>
    <w:p w:rsidR="000E4453" w:rsidRDefault="000E4453" w:rsidP="000E4453">
      <w:pPr>
        <w:jc w:val="both"/>
        <w:rPr>
          <w:rFonts w:ascii="Arial" w:hAnsi="Arial" w:cs="Arial"/>
          <w:color w:val="auto"/>
          <w:sz w:val="22"/>
        </w:rPr>
      </w:pPr>
      <w:r>
        <w:rPr>
          <w:rFonts w:ascii="Arial" w:hAnsi="Arial" w:cs="Arial"/>
          <w:color w:val="auto"/>
          <w:sz w:val="22"/>
        </w:rPr>
        <w:t xml:space="preserve">Bibliografía para el estudiante: </w:t>
      </w:r>
    </w:p>
    <w:p w:rsidR="000E4453" w:rsidRDefault="000E4453" w:rsidP="000E4453">
      <w:pPr>
        <w:jc w:val="both"/>
        <w:rPr>
          <w:rFonts w:ascii="Arial" w:hAnsi="Arial" w:cs="Arial"/>
          <w:color w:val="auto"/>
          <w:sz w:val="22"/>
        </w:rPr>
      </w:pPr>
      <w:r>
        <w:rPr>
          <w:rFonts w:ascii="Arial" w:hAnsi="Arial" w:cs="Arial"/>
          <w:color w:val="000000"/>
          <w:sz w:val="22"/>
        </w:rPr>
        <w:t xml:space="preserve">Mochón, Francisco y </w:t>
      </w:r>
      <w:proofErr w:type="spellStart"/>
      <w:r>
        <w:rPr>
          <w:rFonts w:ascii="Arial" w:hAnsi="Arial" w:cs="Arial"/>
          <w:color w:val="000000"/>
          <w:sz w:val="22"/>
        </w:rPr>
        <w:t>Beker</w:t>
      </w:r>
      <w:proofErr w:type="spellEnd"/>
      <w:r>
        <w:rPr>
          <w:rFonts w:ascii="Arial" w:hAnsi="Arial" w:cs="Arial"/>
          <w:color w:val="000000"/>
          <w:sz w:val="22"/>
        </w:rPr>
        <w:t xml:space="preserve">, Víctor: </w:t>
      </w:r>
      <w:r>
        <w:rPr>
          <w:rFonts w:ascii="Arial" w:hAnsi="Arial" w:cs="Arial"/>
          <w:b/>
          <w:bCs/>
          <w:color w:val="000000"/>
          <w:sz w:val="22"/>
        </w:rPr>
        <w:t>Economía, principios y aplicaciones.</w:t>
      </w:r>
      <w:r>
        <w:rPr>
          <w:rFonts w:ascii="Arial" w:hAnsi="Arial" w:cs="Arial"/>
          <w:color w:val="000000"/>
          <w:sz w:val="22"/>
        </w:rPr>
        <w:t xml:space="preserve"> </w:t>
      </w:r>
      <w:r>
        <w:rPr>
          <w:rFonts w:ascii="Arial" w:hAnsi="Arial" w:cs="Arial"/>
          <w:color w:val="000000"/>
          <w:sz w:val="22"/>
          <w:lang w:val="en-US"/>
        </w:rPr>
        <w:t xml:space="preserve">(2003) Mc Graw Hill editorial. </w:t>
      </w:r>
      <w:r>
        <w:rPr>
          <w:rFonts w:ascii="Arial" w:hAnsi="Arial" w:cs="Arial"/>
          <w:color w:val="000000"/>
          <w:sz w:val="22"/>
        </w:rPr>
        <w:t>Tercera edición, capítulo 1</w:t>
      </w:r>
      <w:r>
        <w:rPr>
          <w:rFonts w:ascii="Arial" w:hAnsi="Arial" w:cs="Arial"/>
          <w:color w:val="000000"/>
          <w:sz w:val="22"/>
        </w:rPr>
        <w:t>3</w:t>
      </w:r>
      <w:r>
        <w:rPr>
          <w:rFonts w:ascii="Arial" w:hAnsi="Arial" w:cs="Arial"/>
          <w:color w:val="000000"/>
          <w:sz w:val="22"/>
        </w:rPr>
        <w:t>.</w:t>
      </w:r>
    </w:p>
    <w:p w:rsidR="000E4453" w:rsidRDefault="000E4453" w:rsidP="009E0A20">
      <w:pPr>
        <w:jc w:val="both"/>
        <w:rPr>
          <w:rFonts w:ascii="Arial" w:hAnsi="Arial"/>
          <w:color w:val="auto"/>
          <w:sz w:val="22"/>
          <w:lang w:val="es-AR"/>
        </w:rPr>
      </w:pPr>
    </w:p>
    <w:p w:rsidR="009E0A20" w:rsidRDefault="009E0A20" w:rsidP="009E0A20">
      <w:pPr>
        <w:jc w:val="both"/>
        <w:rPr>
          <w:rFonts w:ascii="Arial" w:hAnsi="Arial"/>
          <w:color w:val="auto"/>
          <w:sz w:val="22"/>
        </w:rPr>
      </w:pPr>
    </w:p>
    <w:p w:rsidR="009E0A20" w:rsidRDefault="009E0A20" w:rsidP="009E0A20">
      <w:pPr>
        <w:jc w:val="both"/>
        <w:rPr>
          <w:rFonts w:ascii="Arial" w:hAnsi="Arial"/>
          <w:b/>
          <w:bCs/>
          <w:color w:val="auto"/>
          <w:sz w:val="22"/>
          <w:lang w:val="es-AR"/>
        </w:rPr>
      </w:pPr>
      <w:r>
        <w:rPr>
          <w:rFonts w:ascii="Arial" w:hAnsi="Arial"/>
          <w:color w:val="auto"/>
          <w:sz w:val="22"/>
          <w:lang w:val="es-AR"/>
        </w:rPr>
        <w:t xml:space="preserve">Unidad </w:t>
      </w:r>
      <w:r w:rsidR="00B310FE">
        <w:rPr>
          <w:rFonts w:ascii="Arial" w:hAnsi="Arial"/>
          <w:color w:val="auto"/>
          <w:sz w:val="22"/>
          <w:lang w:val="es-AR"/>
        </w:rPr>
        <w:t>5</w:t>
      </w:r>
      <w:r>
        <w:rPr>
          <w:rFonts w:ascii="Arial" w:hAnsi="Arial"/>
          <w:color w:val="auto"/>
          <w:sz w:val="22"/>
          <w:lang w:val="es-AR"/>
        </w:rPr>
        <w:t xml:space="preserve">: </w:t>
      </w:r>
      <w:r>
        <w:rPr>
          <w:rFonts w:ascii="Arial" w:hAnsi="Arial"/>
          <w:b/>
          <w:bCs/>
          <w:color w:val="auto"/>
          <w:sz w:val="22"/>
          <w:lang w:val="es-AR"/>
        </w:rPr>
        <w:t>Dinero y Sistema bancario.</w:t>
      </w:r>
    </w:p>
    <w:p w:rsidR="009E0A20" w:rsidRDefault="009E0A20" w:rsidP="009E0A20">
      <w:pPr>
        <w:jc w:val="both"/>
        <w:rPr>
          <w:rFonts w:ascii="Arial" w:hAnsi="Arial"/>
          <w:color w:val="auto"/>
          <w:sz w:val="22"/>
        </w:rPr>
      </w:pPr>
    </w:p>
    <w:p w:rsidR="009E0A20" w:rsidRPr="009E0A20" w:rsidRDefault="009E0A20" w:rsidP="009E0A20">
      <w:pPr>
        <w:jc w:val="both"/>
        <w:rPr>
          <w:rFonts w:ascii="Arial" w:hAnsi="Arial" w:cs="Arial"/>
          <w:color w:val="auto"/>
          <w:sz w:val="22"/>
          <w14:shadow w14:blurRad="50800" w14:dist="38100" w14:dir="2700000" w14:sx="100000" w14:sy="100000" w14:kx="0" w14:ky="0" w14:algn="tl">
            <w14:srgbClr w14:val="000000">
              <w14:alpha w14:val="60000"/>
            </w14:srgbClr>
          </w14:shadow>
        </w:rPr>
      </w:pPr>
      <w:r>
        <w:rPr>
          <w:rFonts w:ascii="Arial" w:hAnsi="Arial" w:cs="Arial"/>
          <w:color w:val="auto"/>
          <w:sz w:val="22"/>
        </w:rPr>
        <w:lastRenderedPageBreak/>
        <w:t xml:space="preserve">Mercado de dinero. Agregados monetarios: Base monetaria, M1, M2, </w:t>
      </w:r>
      <w:proofErr w:type="gramStart"/>
      <w:r>
        <w:rPr>
          <w:rFonts w:ascii="Arial" w:hAnsi="Arial" w:cs="Arial"/>
          <w:color w:val="auto"/>
          <w:sz w:val="22"/>
        </w:rPr>
        <w:t>etc...</w:t>
      </w:r>
      <w:proofErr w:type="gramEnd"/>
      <w:r>
        <w:rPr>
          <w:rFonts w:ascii="Arial" w:hAnsi="Arial" w:cs="Arial"/>
          <w:color w:val="auto"/>
          <w:sz w:val="22"/>
        </w:rPr>
        <w:t xml:space="preserve">Saldos nominales y reales. Bancos comerciales y crédito. El Banco Central y </w:t>
      </w:r>
      <w:smartTag w:uri="urn:schemas-microsoft-com:office:smarttags" w:element="PersonName">
        <w:smartTagPr>
          <w:attr w:name="ProductID" w:val="la Oferta"/>
        </w:smartTagPr>
        <w:r>
          <w:rPr>
            <w:rFonts w:ascii="Arial" w:hAnsi="Arial" w:cs="Arial"/>
            <w:color w:val="auto"/>
            <w:sz w:val="22"/>
          </w:rPr>
          <w:t>la Oferta</w:t>
        </w:r>
      </w:smartTag>
      <w:r>
        <w:rPr>
          <w:rFonts w:ascii="Arial" w:hAnsi="Arial" w:cs="Arial"/>
          <w:color w:val="auto"/>
          <w:sz w:val="22"/>
        </w:rPr>
        <w:t xml:space="preserve"> monetaria. Operaciones de mercado abierto. Prestador de último recurso. Multiplicador monetario. Velocidad de circulación y masa monetaria. Teorías acerca de la demanda de dinero. </w:t>
      </w:r>
      <w:r w:rsidRPr="009E0A20">
        <w:rPr>
          <w:rFonts w:ascii="Arial" w:hAnsi="Arial" w:cs="Arial"/>
          <w:color w:val="auto"/>
          <w:sz w:val="22"/>
          <w14:shadow w14:blurRad="50800" w14:dist="38100" w14:dir="2700000" w14:sx="100000" w14:sy="100000" w14:kx="0" w14:ky="0" w14:algn="tl">
            <w14:srgbClr w14:val="000000">
              <w14:alpha w14:val="60000"/>
            </w14:srgbClr>
          </w14:shadow>
        </w:rPr>
        <w:t>Demanda de dinero, nivel de precios y renta real. La oferta monetaria y el interés de equilibrio. Dinero, tipos de interés y demanda agregada.</w:t>
      </w:r>
    </w:p>
    <w:p w:rsidR="009E0A20" w:rsidRDefault="009E0A20" w:rsidP="009E0A20">
      <w:pPr>
        <w:jc w:val="both"/>
        <w:rPr>
          <w:rFonts w:ascii="Arial" w:hAnsi="Arial"/>
          <w:color w:val="auto"/>
          <w:sz w:val="22"/>
        </w:rPr>
      </w:pPr>
      <w:r>
        <w:rPr>
          <w:rFonts w:ascii="Arial" w:hAnsi="Arial"/>
          <w:color w:val="auto"/>
          <w:sz w:val="22"/>
        </w:rPr>
        <w:t>Política monetaria y fiscal combinadas. Efectos atracción y expulsión de la inversión.</w:t>
      </w:r>
    </w:p>
    <w:p w:rsidR="000E4453" w:rsidRDefault="000E4453" w:rsidP="009E0A20">
      <w:pPr>
        <w:jc w:val="both"/>
        <w:rPr>
          <w:rFonts w:ascii="Arial" w:hAnsi="Arial"/>
          <w:color w:val="auto"/>
          <w:sz w:val="22"/>
        </w:rPr>
      </w:pPr>
    </w:p>
    <w:p w:rsidR="000E4453" w:rsidRDefault="000E4453" w:rsidP="000E4453">
      <w:pPr>
        <w:jc w:val="both"/>
        <w:rPr>
          <w:rFonts w:ascii="Arial" w:hAnsi="Arial" w:cs="Arial"/>
          <w:color w:val="auto"/>
          <w:sz w:val="22"/>
        </w:rPr>
      </w:pPr>
      <w:r>
        <w:rPr>
          <w:rFonts w:ascii="Arial" w:hAnsi="Arial" w:cs="Arial"/>
          <w:color w:val="auto"/>
          <w:sz w:val="22"/>
        </w:rPr>
        <w:t xml:space="preserve">Bibliografía para el estudiante: </w:t>
      </w:r>
    </w:p>
    <w:p w:rsidR="000E4453" w:rsidRDefault="000E4453" w:rsidP="000E4453">
      <w:pPr>
        <w:jc w:val="both"/>
        <w:rPr>
          <w:rFonts w:ascii="Arial" w:hAnsi="Arial" w:cs="Arial"/>
          <w:color w:val="auto"/>
          <w:sz w:val="22"/>
        </w:rPr>
      </w:pPr>
      <w:r>
        <w:rPr>
          <w:rFonts w:ascii="Arial" w:hAnsi="Arial" w:cs="Arial"/>
          <w:color w:val="000000"/>
          <w:sz w:val="22"/>
        </w:rPr>
        <w:t xml:space="preserve">Mochón, Francisco y </w:t>
      </w:r>
      <w:proofErr w:type="spellStart"/>
      <w:r>
        <w:rPr>
          <w:rFonts w:ascii="Arial" w:hAnsi="Arial" w:cs="Arial"/>
          <w:color w:val="000000"/>
          <w:sz w:val="22"/>
        </w:rPr>
        <w:t>Beker</w:t>
      </w:r>
      <w:proofErr w:type="spellEnd"/>
      <w:r>
        <w:rPr>
          <w:rFonts w:ascii="Arial" w:hAnsi="Arial" w:cs="Arial"/>
          <w:color w:val="000000"/>
          <w:sz w:val="22"/>
        </w:rPr>
        <w:t xml:space="preserve">, Víctor: </w:t>
      </w:r>
      <w:r>
        <w:rPr>
          <w:rFonts w:ascii="Arial" w:hAnsi="Arial" w:cs="Arial"/>
          <w:b/>
          <w:bCs/>
          <w:color w:val="000000"/>
          <w:sz w:val="22"/>
        </w:rPr>
        <w:t>Economía, principios y aplicaciones.</w:t>
      </w:r>
      <w:r>
        <w:rPr>
          <w:rFonts w:ascii="Arial" w:hAnsi="Arial" w:cs="Arial"/>
          <w:color w:val="000000"/>
          <w:sz w:val="22"/>
        </w:rPr>
        <w:t xml:space="preserve"> </w:t>
      </w:r>
      <w:r>
        <w:rPr>
          <w:rFonts w:ascii="Arial" w:hAnsi="Arial" w:cs="Arial"/>
          <w:color w:val="000000"/>
          <w:sz w:val="22"/>
          <w:lang w:val="en-US"/>
        </w:rPr>
        <w:t xml:space="preserve">(2003) Mc Graw Hill editorial. </w:t>
      </w:r>
      <w:r>
        <w:rPr>
          <w:rFonts w:ascii="Arial" w:hAnsi="Arial" w:cs="Arial"/>
          <w:color w:val="000000"/>
          <w:sz w:val="22"/>
        </w:rPr>
        <w:t>Tercera edición, capítulo</w:t>
      </w:r>
      <w:r>
        <w:rPr>
          <w:rFonts w:ascii="Arial" w:hAnsi="Arial" w:cs="Arial"/>
          <w:color w:val="000000"/>
          <w:sz w:val="22"/>
        </w:rPr>
        <w:t>s</w:t>
      </w:r>
      <w:r>
        <w:rPr>
          <w:rFonts w:ascii="Arial" w:hAnsi="Arial" w:cs="Arial"/>
          <w:color w:val="000000"/>
          <w:sz w:val="22"/>
        </w:rPr>
        <w:t xml:space="preserve"> 1</w:t>
      </w:r>
      <w:r>
        <w:rPr>
          <w:rFonts w:ascii="Arial" w:hAnsi="Arial" w:cs="Arial"/>
          <w:color w:val="000000"/>
          <w:sz w:val="22"/>
        </w:rPr>
        <w:t>7 y 18</w:t>
      </w:r>
      <w:r>
        <w:rPr>
          <w:rFonts w:ascii="Arial" w:hAnsi="Arial" w:cs="Arial"/>
          <w:color w:val="000000"/>
          <w:sz w:val="22"/>
        </w:rPr>
        <w:t>.</w:t>
      </w:r>
    </w:p>
    <w:p w:rsidR="000E4453" w:rsidRDefault="000E4453" w:rsidP="009E0A20">
      <w:pPr>
        <w:jc w:val="both"/>
        <w:rPr>
          <w:rFonts w:ascii="Arial" w:hAnsi="Arial"/>
          <w:color w:val="auto"/>
          <w:sz w:val="22"/>
        </w:rPr>
      </w:pPr>
    </w:p>
    <w:p w:rsidR="009E0A20" w:rsidRDefault="009E0A20" w:rsidP="009E0A20">
      <w:pPr>
        <w:jc w:val="both"/>
        <w:rPr>
          <w:rFonts w:ascii="Arial" w:hAnsi="Arial"/>
          <w:color w:val="auto"/>
          <w:sz w:val="22"/>
        </w:rPr>
      </w:pPr>
    </w:p>
    <w:p w:rsidR="009E0A20" w:rsidRDefault="009E0A20" w:rsidP="009E0A20">
      <w:pPr>
        <w:jc w:val="both"/>
        <w:rPr>
          <w:rFonts w:ascii="Arial" w:hAnsi="Arial"/>
          <w:color w:val="auto"/>
          <w:sz w:val="22"/>
        </w:rPr>
      </w:pPr>
    </w:p>
    <w:p w:rsidR="009E0A20" w:rsidRDefault="009E0A20" w:rsidP="009E0A20">
      <w:pPr>
        <w:jc w:val="both"/>
        <w:rPr>
          <w:rFonts w:ascii="Arial" w:hAnsi="Arial"/>
          <w:b/>
          <w:bCs/>
          <w:color w:val="auto"/>
          <w:sz w:val="22"/>
        </w:rPr>
      </w:pPr>
      <w:r>
        <w:rPr>
          <w:rFonts w:ascii="Arial" w:hAnsi="Arial"/>
          <w:color w:val="auto"/>
          <w:sz w:val="22"/>
          <w:lang w:val="es-AR"/>
        </w:rPr>
        <w:t xml:space="preserve">Unidad </w:t>
      </w:r>
      <w:r w:rsidR="00B310FE">
        <w:rPr>
          <w:rFonts w:ascii="Arial" w:hAnsi="Arial"/>
          <w:color w:val="auto"/>
          <w:sz w:val="22"/>
          <w:lang w:val="es-AR"/>
        </w:rPr>
        <w:t>6</w:t>
      </w:r>
      <w:r>
        <w:rPr>
          <w:rFonts w:ascii="Arial" w:hAnsi="Arial"/>
          <w:color w:val="auto"/>
          <w:sz w:val="22"/>
          <w:lang w:val="es-AR"/>
        </w:rPr>
        <w:t xml:space="preserve">: </w:t>
      </w:r>
      <w:r w:rsidR="00B310FE" w:rsidRPr="00B310FE">
        <w:rPr>
          <w:rFonts w:ascii="Arial" w:hAnsi="Arial"/>
          <w:b/>
          <w:color w:val="auto"/>
          <w:sz w:val="22"/>
          <w:lang w:val="es-AR"/>
        </w:rPr>
        <w:t>P</w:t>
      </w:r>
      <w:proofErr w:type="spellStart"/>
      <w:r w:rsidR="00B310FE">
        <w:rPr>
          <w:rFonts w:ascii="Arial" w:hAnsi="Arial"/>
          <w:b/>
          <w:bCs/>
          <w:color w:val="auto"/>
          <w:sz w:val="22"/>
        </w:rPr>
        <w:t>rocesos</w:t>
      </w:r>
      <w:proofErr w:type="spellEnd"/>
      <w:r w:rsidR="00B310FE">
        <w:rPr>
          <w:rFonts w:ascii="Arial" w:hAnsi="Arial"/>
          <w:b/>
          <w:bCs/>
          <w:color w:val="auto"/>
          <w:sz w:val="22"/>
        </w:rPr>
        <w:t xml:space="preserve"> dilemáticos </w:t>
      </w:r>
      <w:r>
        <w:rPr>
          <w:rFonts w:ascii="Arial" w:hAnsi="Arial"/>
          <w:b/>
          <w:bCs/>
          <w:color w:val="auto"/>
          <w:sz w:val="22"/>
        </w:rPr>
        <w:t>que aborda la Economía:</w:t>
      </w:r>
    </w:p>
    <w:p w:rsidR="009E0A20" w:rsidRDefault="009E0A20" w:rsidP="009E0A20">
      <w:pPr>
        <w:jc w:val="both"/>
        <w:rPr>
          <w:rFonts w:ascii="Arial" w:hAnsi="Arial"/>
          <w:color w:val="auto"/>
          <w:sz w:val="22"/>
        </w:rPr>
      </w:pPr>
    </w:p>
    <w:p w:rsidR="009E0A20" w:rsidRDefault="009E0A20" w:rsidP="009E0A20">
      <w:pPr>
        <w:pStyle w:val="Textoindependiente"/>
        <w:rPr>
          <w:rFonts w:ascii="Arial" w:hAnsi="Arial" w:cs="Arial Unicode MS"/>
          <w:sz w:val="22"/>
          <w:szCs w:val="24"/>
        </w:rPr>
      </w:pPr>
      <w:r>
        <w:rPr>
          <w:rFonts w:ascii="Arial" w:hAnsi="Arial" w:cs="Arial Unicode MS"/>
          <w:sz w:val="22"/>
          <w:szCs w:val="24"/>
        </w:rPr>
        <w:t xml:space="preserve">Inflación: causas. Teorías alternativas de la inflación (de Demanda, por empuje de costos, inercial, anticipada y no anticipada, </w:t>
      </w:r>
      <w:proofErr w:type="spellStart"/>
      <w:r>
        <w:rPr>
          <w:rFonts w:ascii="Arial" w:hAnsi="Arial" w:cs="Arial Unicode MS"/>
          <w:sz w:val="22"/>
          <w:szCs w:val="24"/>
        </w:rPr>
        <w:t>core</w:t>
      </w:r>
      <w:proofErr w:type="spellEnd"/>
      <w:r>
        <w:rPr>
          <w:rFonts w:ascii="Arial" w:hAnsi="Arial" w:cs="Arial Unicode MS"/>
          <w:sz w:val="22"/>
          <w:szCs w:val="24"/>
        </w:rPr>
        <w:t xml:space="preserve"> </w:t>
      </w:r>
      <w:proofErr w:type="spellStart"/>
      <w:r>
        <w:rPr>
          <w:rFonts w:ascii="Arial" w:hAnsi="Arial" w:cs="Arial Unicode MS"/>
          <w:sz w:val="22"/>
          <w:szCs w:val="24"/>
        </w:rPr>
        <w:t>iflation</w:t>
      </w:r>
      <w:proofErr w:type="spellEnd"/>
      <w:r w:rsidR="00D6005D">
        <w:rPr>
          <w:rFonts w:ascii="Arial" w:hAnsi="Arial" w:cs="Arial Unicode MS"/>
          <w:sz w:val="22"/>
          <w:szCs w:val="24"/>
        </w:rPr>
        <w:t xml:space="preserve">, </w:t>
      </w:r>
      <w:proofErr w:type="spellStart"/>
      <w:r w:rsidR="00CF714E" w:rsidRPr="00CF714E">
        <w:rPr>
          <w:rFonts w:ascii="Arial" w:hAnsi="Arial" w:cs="Arial Unicode MS"/>
          <w:sz w:val="22"/>
          <w:szCs w:val="24"/>
        </w:rPr>
        <w:t>pass</w:t>
      </w:r>
      <w:proofErr w:type="spellEnd"/>
      <w:r w:rsidR="00CF714E" w:rsidRPr="00CF714E">
        <w:rPr>
          <w:rFonts w:ascii="Arial" w:hAnsi="Arial" w:cs="Arial Unicode MS"/>
          <w:sz w:val="22"/>
          <w:szCs w:val="24"/>
        </w:rPr>
        <w:t xml:space="preserve"> </w:t>
      </w:r>
      <w:proofErr w:type="spellStart"/>
      <w:r w:rsidR="00CF714E" w:rsidRPr="00CF714E">
        <w:rPr>
          <w:rFonts w:ascii="Arial" w:hAnsi="Arial" w:cs="Arial Unicode MS"/>
          <w:sz w:val="22"/>
          <w:szCs w:val="24"/>
        </w:rPr>
        <w:t>through</w:t>
      </w:r>
      <w:proofErr w:type="spellEnd"/>
      <w:r>
        <w:rPr>
          <w:rFonts w:ascii="Arial" w:hAnsi="Arial" w:cs="Arial Unicode MS"/>
          <w:sz w:val="22"/>
          <w:szCs w:val="24"/>
        </w:rPr>
        <w:t xml:space="preserve">) Teoría monetarista y críticas de las expectativas racionales. Teoría estructural de la inflación. Enfoque escandinavo y latinoamericano. Teorías acerca de las causas del desempleo (estructural, friccional, </w:t>
      </w:r>
      <w:proofErr w:type="gramStart"/>
      <w:r>
        <w:rPr>
          <w:rFonts w:ascii="Arial" w:hAnsi="Arial" w:cs="Arial Unicode MS"/>
          <w:sz w:val="22"/>
          <w:szCs w:val="24"/>
        </w:rPr>
        <w:t>etc...</w:t>
      </w:r>
      <w:proofErr w:type="gramEnd"/>
      <w:r>
        <w:rPr>
          <w:rFonts w:ascii="Arial" w:hAnsi="Arial" w:cs="Arial Unicode MS"/>
          <w:sz w:val="22"/>
          <w:szCs w:val="24"/>
        </w:rPr>
        <w:t xml:space="preserve">), </w:t>
      </w:r>
      <w:r w:rsidR="00CF714E">
        <w:rPr>
          <w:rFonts w:ascii="Arial" w:hAnsi="Arial" w:cs="Arial Unicode MS"/>
          <w:sz w:val="22"/>
          <w:szCs w:val="24"/>
        </w:rPr>
        <w:t xml:space="preserve">mercado de trabajo, </w:t>
      </w:r>
      <w:r>
        <w:rPr>
          <w:rFonts w:ascii="Arial" w:hAnsi="Arial" w:cs="Arial Unicode MS"/>
          <w:sz w:val="22"/>
          <w:szCs w:val="24"/>
        </w:rPr>
        <w:t xml:space="preserve">inflación y desempleo. Curva de Phillips. Críticas monetaristas y de expectativas racionales. Información imperfecta. Políticas antiinflacionarias. Crecimiento. El Ciclo Económico. </w:t>
      </w:r>
    </w:p>
    <w:p w:rsidR="000E4453" w:rsidRDefault="000E4453" w:rsidP="009E0A20">
      <w:pPr>
        <w:pStyle w:val="Textoindependiente"/>
        <w:rPr>
          <w:rFonts w:ascii="Arial" w:hAnsi="Arial" w:cs="Arial Unicode MS"/>
          <w:sz w:val="22"/>
          <w:szCs w:val="24"/>
        </w:rPr>
      </w:pPr>
    </w:p>
    <w:p w:rsidR="000E4453" w:rsidRDefault="000E4453" w:rsidP="000E4453">
      <w:pPr>
        <w:jc w:val="both"/>
        <w:rPr>
          <w:rFonts w:ascii="Arial" w:hAnsi="Arial" w:cs="Arial"/>
          <w:color w:val="auto"/>
          <w:sz w:val="22"/>
        </w:rPr>
      </w:pPr>
      <w:r>
        <w:rPr>
          <w:rFonts w:ascii="Arial" w:hAnsi="Arial" w:cs="Arial"/>
          <w:color w:val="auto"/>
          <w:sz w:val="22"/>
        </w:rPr>
        <w:t xml:space="preserve">Bibliografía para el estudiante: </w:t>
      </w:r>
    </w:p>
    <w:p w:rsidR="000E4453" w:rsidRDefault="000E4453" w:rsidP="000E4453">
      <w:pPr>
        <w:jc w:val="both"/>
        <w:rPr>
          <w:rFonts w:ascii="Arial" w:hAnsi="Arial" w:cs="Arial"/>
          <w:color w:val="auto"/>
          <w:sz w:val="22"/>
        </w:rPr>
      </w:pPr>
      <w:r>
        <w:rPr>
          <w:rFonts w:ascii="Arial" w:hAnsi="Arial" w:cs="Arial"/>
          <w:color w:val="000000"/>
          <w:sz w:val="22"/>
        </w:rPr>
        <w:t xml:space="preserve">Mochón, Francisco y </w:t>
      </w:r>
      <w:proofErr w:type="spellStart"/>
      <w:r>
        <w:rPr>
          <w:rFonts w:ascii="Arial" w:hAnsi="Arial" w:cs="Arial"/>
          <w:color w:val="000000"/>
          <w:sz w:val="22"/>
        </w:rPr>
        <w:t>Beker</w:t>
      </w:r>
      <w:proofErr w:type="spellEnd"/>
      <w:r>
        <w:rPr>
          <w:rFonts w:ascii="Arial" w:hAnsi="Arial" w:cs="Arial"/>
          <w:color w:val="000000"/>
          <w:sz w:val="22"/>
        </w:rPr>
        <w:t xml:space="preserve">, Víctor: </w:t>
      </w:r>
      <w:r>
        <w:rPr>
          <w:rFonts w:ascii="Arial" w:hAnsi="Arial" w:cs="Arial"/>
          <w:b/>
          <w:bCs/>
          <w:color w:val="000000"/>
          <w:sz w:val="22"/>
        </w:rPr>
        <w:t>Economía, principios y aplicaciones.</w:t>
      </w:r>
      <w:r>
        <w:rPr>
          <w:rFonts w:ascii="Arial" w:hAnsi="Arial" w:cs="Arial"/>
          <w:color w:val="000000"/>
          <w:sz w:val="22"/>
        </w:rPr>
        <w:t xml:space="preserve"> </w:t>
      </w:r>
      <w:r>
        <w:rPr>
          <w:rFonts w:ascii="Arial" w:hAnsi="Arial" w:cs="Arial"/>
          <w:color w:val="000000"/>
          <w:sz w:val="22"/>
          <w:lang w:val="en-US"/>
        </w:rPr>
        <w:t xml:space="preserve">(2003) Mc Graw Hill editorial. </w:t>
      </w:r>
      <w:r>
        <w:rPr>
          <w:rFonts w:ascii="Arial" w:hAnsi="Arial" w:cs="Arial"/>
          <w:color w:val="000000"/>
          <w:sz w:val="22"/>
        </w:rPr>
        <w:t>Tercera edición, capítulo</w:t>
      </w:r>
      <w:r>
        <w:rPr>
          <w:rFonts w:ascii="Arial" w:hAnsi="Arial" w:cs="Arial"/>
          <w:color w:val="000000"/>
          <w:sz w:val="22"/>
        </w:rPr>
        <w:t>s</w:t>
      </w:r>
      <w:r>
        <w:rPr>
          <w:rFonts w:ascii="Arial" w:hAnsi="Arial" w:cs="Arial"/>
          <w:color w:val="000000"/>
          <w:sz w:val="22"/>
        </w:rPr>
        <w:t xml:space="preserve"> </w:t>
      </w:r>
      <w:r>
        <w:rPr>
          <w:rFonts w:ascii="Arial" w:hAnsi="Arial" w:cs="Arial"/>
          <w:color w:val="000000"/>
          <w:sz w:val="22"/>
        </w:rPr>
        <w:t>20, 2</w:t>
      </w:r>
      <w:r>
        <w:rPr>
          <w:rFonts w:ascii="Arial" w:hAnsi="Arial" w:cs="Arial"/>
          <w:color w:val="000000"/>
          <w:sz w:val="22"/>
        </w:rPr>
        <w:t>1</w:t>
      </w:r>
      <w:r>
        <w:rPr>
          <w:rFonts w:ascii="Arial" w:hAnsi="Arial" w:cs="Arial"/>
          <w:color w:val="000000"/>
          <w:sz w:val="22"/>
        </w:rPr>
        <w:t>, 23 y 24</w:t>
      </w:r>
      <w:r>
        <w:rPr>
          <w:rFonts w:ascii="Arial" w:hAnsi="Arial" w:cs="Arial"/>
          <w:color w:val="000000"/>
          <w:sz w:val="22"/>
        </w:rPr>
        <w:t>.</w:t>
      </w:r>
    </w:p>
    <w:p w:rsidR="000E4453" w:rsidRDefault="000E4453" w:rsidP="009E0A20">
      <w:pPr>
        <w:pStyle w:val="Textoindependiente"/>
        <w:rPr>
          <w:rFonts w:ascii="Arial" w:hAnsi="Arial" w:cs="Arial Unicode MS"/>
          <w:sz w:val="22"/>
          <w:szCs w:val="24"/>
        </w:rPr>
      </w:pPr>
    </w:p>
    <w:p w:rsidR="009E0A20" w:rsidRDefault="009E0A20" w:rsidP="009E0A20">
      <w:pPr>
        <w:jc w:val="both"/>
        <w:rPr>
          <w:rFonts w:ascii="Arial" w:hAnsi="Arial"/>
          <w:color w:val="auto"/>
          <w:sz w:val="22"/>
        </w:rPr>
      </w:pPr>
    </w:p>
    <w:p w:rsidR="009E0A20" w:rsidRDefault="009E0A20" w:rsidP="009E0A20">
      <w:pPr>
        <w:jc w:val="both"/>
        <w:rPr>
          <w:rFonts w:ascii="Arial" w:hAnsi="Arial"/>
          <w:b/>
          <w:bCs/>
          <w:color w:val="auto"/>
          <w:sz w:val="22"/>
          <w:lang w:val="es-AR"/>
        </w:rPr>
      </w:pPr>
      <w:r>
        <w:rPr>
          <w:rFonts w:ascii="Arial" w:hAnsi="Arial"/>
          <w:color w:val="auto"/>
          <w:sz w:val="22"/>
          <w:lang w:val="es-AR"/>
        </w:rPr>
        <w:t xml:space="preserve">Unidad </w:t>
      </w:r>
      <w:r w:rsidR="00B310FE">
        <w:rPr>
          <w:rFonts w:ascii="Arial" w:hAnsi="Arial"/>
          <w:color w:val="auto"/>
          <w:sz w:val="22"/>
          <w:lang w:val="es-AR"/>
        </w:rPr>
        <w:t>7</w:t>
      </w:r>
      <w:r>
        <w:rPr>
          <w:rFonts w:ascii="Arial" w:hAnsi="Arial"/>
          <w:color w:val="auto"/>
          <w:sz w:val="22"/>
          <w:lang w:val="es-AR"/>
        </w:rPr>
        <w:t xml:space="preserve">: </w:t>
      </w:r>
      <w:r>
        <w:rPr>
          <w:rFonts w:ascii="Arial" w:hAnsi="Arial"/>
          <w:b/>
          <w:bCs/>
          <w:color w:val="auto"/>
          <w:sz w:val="22"/>
          <w:lang w:val="es-AR"/>
        </w:rPr>
        <w:t>División Internacional del Trabajo.</w:t>
      </w:r>
    </w:p>
    <w:p w:rsidR="009E0A20" w:rsidRDefault="009E0A20" w:rsidP="009E0A20">
      <w:pPr>
        <w:jc w:val="both"/>
        <w:rPr>
          <w:rFonts w:ascii="Arial" w:hAnsi="Arial"/>
          <w:color w:val="auto"/>
          <w:sz w:val="22"/>
        </w:rPr>
      </w:pPr>
    </w:p>
    <w:p w:rsidR="009E0A20" w:rsidRDefault="009E0A20" w:rsidP="009E0A20">
      <w:pPr>
        <w:jc w:val="both"/>
        <w:rPr>
          <w:rFonts w:ascii="Arial" w:hAnsi="Arial"/>
          <w:color w:val="auto"/>
          <w:sz w:val="22"/>
        </w:rPr>
      </w:pPr>
      <w:r>
        <w:rPr>
          <w:rFonts w:ascii="Arial" w:hAnsi="Arial" w:cs="Arial"/>
          <w:color w:val="auto"/>
          <w:sz w:val="22"/>
        </w:rPr>
        <w:t>Comercio Internacional.  Balanza de Pagos. Teoría de David Ricardo. Diferencias en las dotaciones de factores. Aranceles y Barreras Aduaneras.  Subvenciones.  El Mercado de Divisas, fijación de los tipos de cambio y políticas cambiarias. Concepto de Devaluación.</w:t>
      </w:r>
      <w:r>
        <w:rPr>
          <w:sz w:val="22"/>
        </w:rPr>
        <w:t xml:space="preserve"> </w:t>
      </w:r>
      <w:r>
        <w:rPr>
          <w:rFonts w:ascii="Arial" w:hAnsi="Arial"/>
          <w:color w:val="auto"/>
          <w:sz w:val="22"/>
        </w:rPr>
        <w:t>Uniones aduaneras.</w:t>
      </w:r>
    </w:p>
    <w:p w:rsidR="000E4453" w:rsidRDefault="000E4453" w:rsidP="009E0A20">
      <w:pPr>
        <w:jc w:val="both"/>
        <w:rPr>
          <w:rFonts w:ascii="Arial" w:hAnsi="Arial"/>
          <w:color w:val="auto"/>
          <w:sz w:val="22"/>
        </w:rPr>
      </w:pPr>
    </w:p>
    <w:p w:rsidR="000E4453" w:rsidRDefault="000E4453" w:rsidP="000E4453">
      <w:pPr>
        <w:jc w:val="both"/>
        <w:rPr>
          <w:rFonts w:ascii="Arial" w:hAnsi="Arial" w:cs="Arial"/>
          <w:color w:val="auto"/>
          <w:sz w:val="22"/>
        </w:rPr>
      </w:pPr>
      <w:r>
        <w:rPr>
          <w:rFonts w:ascii="Arial" w:hAnsi="Arial" w:cs="Arial"/>
          <w:color w:val="auto"/>
          <w:sz w:val="22"/>
        </w:rPr>
        <w:t xml:space="preserve">Bibliografía para el estudiante: </w:t>
      </w:r>
    </w:p>
    <w:p w:rsidR="000E4453" w:rsidRDefault="000E4453" w:rsidP="000E4453">
      <w:pPr>
        <w:jc w:val="both"/>
        <w:rPr>
          <w:rFonts w:ascii="Arial" w:hAnsi="Arial" w:cs="Arial"/>
          <w:color w:val="auto"/>
          <w:sz w:val="22"/>
        </w:rPr>
      </w:pPr>
      <w:r>
        <w:rPr>
          <w:rFonts w:ascii="Arial" w:hAnsi="Arial" w:cs="Arial"/>
          <w:color w:val="000000"/>
          <w:sz w:val="22"/>
        </w:rPr>
        <w:t xml:space="preserve">Mochón, Francisco y </w:t>
      </w:r>
      <w:proofErr w:type="spellStart"/>
      <w:r>
        <w:rPr>
          <w:rFonts w:ascii="Arial" w:hAnsi="Arial" w:cs="Arial"/>
          <w:color w:val="000000"/>
          <w:sz w:val="22"/>
        </w:rPr>
        <w:t>Beker</w:t>
      </w:r>
      <w:proofErr w:type="spellEnd"/>
      <w:r>
        <w:rPr>
          <w:rFonts w:ascii="Arial" w:hAnsi="Arial" w:cs="Arial"/>
          <w:color w:val="000000"/>
          <w:sz w:val="22"/>
        </w:rPr>
        <w:t xml:space="preserve">, Víctor: </w:t>
      </w:r>
      <w:r>
        <w:rPr>
          <w:rFonts w:ascii="Arial" w:hAnsi="Arial" w:cs="Arial"/>
          <w:b/>
          <w:bCs/>
          <w:color w:val="000000"/>
          <w:sz w:val="22"/>
        </w:rPr>
        <w:t>Economía, principios y aplicaciones.</w:t>
      </w:r>
      <w:r>
        <w:rPr>
          <w:rFonts w:ascii="Arial" w:hAnsi="Arial" w:cs="Arial"/>
          <w:color w:val="000000"/>
          <w:sz w:val="22"/>
        </w:rPr>
        <w:t xml:space="preserve"> </w:t>
      </w:r>
      <w:r>
        <w:rPr>
          <w:rFonts w:ascii="Arial" w:hAnsi="Arial" w:cs="Arial"/>
          <w:color w:val="000000"/>
          <w:sz w:val="22"/>
          <w:lang w:val="en-US"/>
        </w:rPr>
        <w:t xml:space="preserve">(2003) Mc Graw Hill editorial. </w:t>
      </w:r>
      <w:r>
        <w:rPr>
          <w:rFonts w:ascii="Arial" w:hAnsi="Arial" w:cs="Arial"/>
          <w:color w:val="000000"/>
          <w:sz w:val="22"/>
        </w:rPr>
        <w:t>Tercera edición, capítulo 1</w:t>
      </w:r>
      <w:r>
        <w:rPr>
          <w:rFonts w:ascii="Arial" w:hAnsi="Arial" w:cs="Arial"/>
          <w:color w:val="000000"/>
          <w:sz w:val="22"/>
        </w:rPr>
        <w:t>9</w:t>
      </w:r>
      <w:r>
        <w:rPr>
          <w:rFonts w:ascii="Arial" w:hAnsi="Arial" w:cs="Arial"/>
          <w:color w:val="000000"/>
          <w:sz w:val="22"/>
        </w:rPr>
        <w:t>.</w:t>
      </w:r>
    </w:p>
    <w:p w:rsidR="000E4453" w:rsidRDefault="000E4453" w:rsidP="009E0A20">
      <w:pPr>
        <w:jc w:val="both"/>
        <w:rPr>
          <w:rFonts w:ascii="Arial" w:hAnsi="Arial"/>
          <w:color w:val="auto"/>
          <w:sz w:val="22"/>
        </w:rPr>
      </w:pPr>
    </w:p>
    <w:p w:rsidR="009E0A20" w:rsidRDefault="009E0A20" w:rsidP="009E0A20">
      <w:pPr>
        <w:pStyle w:val="Textoindependiente3"/>
        <w:rPr>
          <w:sz w:val="22"/>
        </w:rPr>
      </w:pPr>
    </w:p>
    <w:p w:rsidR="009E0A20" w:rsidRDefault="009E0A20" w:rsidP="009E0A20">
      <w:pPr>
        <w:pStyle w:val="Textoindependiente3"/>
        <w:rPr>
          <w:sz w:val="22"/>
        </w:rPr>
      </w:pPr>
    </w:p>
    <w:p w:rsidR="009E0A20" w:rsidRDefault="009E0A20" w:rsidP="009E0A20">
      <w:pPr>
        <w:jc w:val="both"/>
        <w:rPr>
          <w:rFonts w:ascii="Arial" w:hAnsi="Arial"/>
          <w:b/>
          <w:bCs/>
          <w:color w:val="auto"/>
          <w:sz w:val="22"/>
          <w:lang w:val="es-AR"/>
        </w:rPr>
      </w:pPr>
      <w:r>
        <w:rPr>
          <w:rFonts w:ascii="Arial" w:hAnsi="Arial"/>
          <w:color w:val="auto"/>
          <w:sz w:val="22"/>
          <w:lang w:val="es-AR"/>
        </w:rPr>
        <w:t xml:space="preserve">Unidad 8: </w:t>
      </w:r>
      <w:r>
        <w:rPr>
          <w:rFonts w:ascii="Arial" w:hAnsi="Arial"/>
          <w:b/>
          <w:bCs/>
          <w:color w:val="auto"/>
          <w:sz w:val="22"/>
          <w:lang w:val="es-AR"/>
        </w:rPr>
        <w:t>Pobreza y exclusión social.</w:t>
      </w:r>
    </w:p>
    <w:p w:rsidR="009E0A20" w:rsidRDefault="009E0A20" w:rsidP="009E0A20">
      <w:pPr>
        <w:pStyle w:val="Textoindependiente3"/>
        <w:rPr>
          <w:sz w:val="22"/>
        </w:rPr>
      </w:pPr>
    </w:p>
    <w:p w:rsidR="009E0A20" w:rsidRDefault="009E0A20" w:rsidP="009E0A20">
      <w:pPr>
        <w:pStyle w:val="Textoindependiente3"/>
        <w:rPr>
          <w:rFonts w:ascii="Arial" w:hAnsi="Arial" w:cs="Arial"/>
          <w:color w:val="000000"/>
          <w:sz w:val="22"/>
        </w:rPr>
      </w:pPr>
      <w:r>
        <w:rPr>
          <w:rFonts w:ascii="Arial" w:hAnsi="Arial" w:cs="Arial"/>
          <w:color w:val="000000"/>
          <w:sz w:val="22"/>
        </w:rPr>
        <w:t xml:space="preserve">Indicadores de pobreza. Análisis de la distribución del ingreso en </w:t>
      </w:r>
      <w:r w:rsidR="00B310FE">
        <w:rPr>
          <w:rFonts w:ascii="Arial" w:hAnsi="Arial" w:cs="Arial"/>
          <w:color w:val="000000"/>
          <w:sz w:val="22"/>
        </w:rPr>
        <w:t>diferentes</w:t>
      </w:r>
      <w:r>
        <w:rPr>
          <w:rFonts w:ascii="Arial" w:hAnsi="Arial" w:cs="Arial"/>
          <w:color w:val="000000"/>
          <w:sz w:val="22"/>
        </w:rPr>
        <w:t xml:space="preserve"> modelo</w:t>
      </w:r>
      <w:r w:rsidR="00B310FE">
        <w:rPr>
          <w:rFonts w:ascii="Arial" w:hAnsi="Arial" w:cs="Arial"/>
          <w:color w:val="000000"/>
          <w:sz w:val="22"/>
        </w:rPr>
        <w:t>s</w:t>
      </w:r>
      <w:r>
        <w:rPr>
          <w:rFonts w:ascii="Arial" w:hAnsi="Arial" w:cs="Arial"/>
          <w:color w:val="000000"/>
          <w:sz w:val="22"/>
        </w:rPr>
        <w:t xml:space="preserve"> de país. </w:t>
      </w:r>
      <w:r w:rsidR="00B310FE">
        <w:rPr>
          <w:rFonts w:ascii="Arial" w:hAnsi="Arial" w:cs="Arial"/>
          <w:color w:val="000000"/>
          <w:sz w:val="22"/>
        </w:rPr>
        <w:t>El Estado y su rol como garante de la equidad social en general, y la de género en particular.</w:t>
      </w:r>
    </w:p>
    <w:p w:rsidR="000E4453" w:rsidRDefault="000E4453" w:rsidP="009E0A20">
      <w:pPr>
        <w:pStyle w:val="Textoindependiente3"/>
        <w:rPr>
          <w:rFonts w:ascii="Arial" w:hAnsi="Arial" w:cs="Arial"/>
          <w:color w:val="000000"/>
          <w:sz w:val="22"/>
        </w:rPr>
      </w:pPr>
    </w:p>
    <w:p w:rsidR="000E4453" w:rsidRDefault="000E4453" w:rsidP="000E4453">
      <w:pPr>
        <w:jc w:val="both"/>
        <w:rPr>
          <w:rFonts w:ascii="Arial" w:hAnsi="Arial" w:cs="Arial"/>
          <w:color w:val="auto"/>
          <w:sz w:val="22"/>
        </w:rPr>
      </w:pPr>
      <w:r>
        <w:rPr>
          <w:rFonts w:ascii="Arial" w:hAnsi="Arial" w:cs="Arial"/>
          <w:color w:val="auto"/>
          <w:sz w:val="22"/>
        </w:rPr>
        <w:t xml:space="preserve">Bibliografía para el estudiante: </w:t>
      </w:r>
    </w:p>
    <w:p w:rsidR="000E4453" w:rsidRDefault="00D343A7" w:rsidP="000E4453">
      <w:pPr>
        <w:jc w:val="both"/>
        <w:rPr>
          <w:rFonts w:ascii="Arial" w:hAnsi="Arial" w:cs="Arial"/>
          <w:color w:val="auto"/>
          <w:sz w:val="22"/>
        </w:rPr>
      </w:pPr>
      <w:r>
        <w:rPr>
          <w:rFonts w:ascii="Arial" w:hAnsi="Arial" w:cs="Arial"/>
          <w:color w:val="000000"/>
          <w:sz w:val="22"/>
        </w:rPr>
        <w:t xml:space="preserve">Fichas de clase preparadas por </w:t>
      </w:r>
      <w:proofErr w:type="spellStart"/>
      <w:r>
        <w:rPr>
          <w:rFonts w:ascii="Arial" w:hAnsi="Arial" w:cs="Arial"/>
          <w:color w:val="000000"/>
          <w:sz w:val="22"/>
        </w:rPr>
        <w:t>el</w:t>
      </w:r>
      <w:proofErr w:type="spellEnd"/>
      <w:r>
        <w:rPr>
          <w:rFonts w:ascii="Arial" w:hAnsi="Arial" w:cs="Arial"/>
          <w:color w:val="000000"/>
          <w:sz w:val="22"/>
        </w:rPr>
        <w:t xml:space="preserve"> docente</w:t>
      </w:r>
      <w:r w:rsidR="000E4453">
        <w:rPr>
          <w:rFonts w:ascii="Arial" w:hAnsi="Arial" w:cs="Arial"/>
          <w:color w:val="000000"/>
          <w:sz w:val="22"/>
        </w:rPr>
        <w:t>.</w:t>
      </w:r>
      <w:r>
        <w:rPr>
          <w:rFonts w:ascii="Arial" w:hAnsi="Arial" w:cs="Arial"/>
          <w:color w:val="000000"/>
          <w:sz w:val="22"/>
        </w:rPr>
        <w:t xml:space="preserve"> Análisis cuantitativo de cuadros y de datos del INDEC.</w:t>
      </w:r>
    </w:p>
    <w:p w:rsidR="000E4453" w:rsidRDefault="000E4453" w:rsidP="009E0A20">
      <w:pPr>
        <w:pStyle w:val="Textoindependiente3"/>
        <w:rPr>
          <w:rFonts w:ascii="Arial" w:hAnsi="Arial" w:cs="Arial"/>
          <w:color w:val="000000"/>
          <w:sz w:val="22"/>
        </w:rPr>
      </w:pPr>
    </w:p>
    <w:p w:rsidR="009E0A20" w:rsidRDefault="009E0A20" w:rsidP="009E0A20">
      <w:pPr>
        <w:jc w:val="both"/>
        <w:rPr>
          <w:rFonts w:ascii="Arial" w:hAnsi="Arial"/>
          <w:bCs/>
          <w:iCs/>
          <w:color w:val="000000"/>
          <w:sz w:val="22"/>
          <w:szCs w:val="22"/>
          <w:lang w:val="es-AR"/>
        </w:rPr>
      </w:pPr>
    </w:p>
    <w:p w:rsidR="009E0A20" w:rsidRPr="00B310FE" w:rsidRDefault="009E0A20" w:rsidP="009E0A20">
      <w:pPr>
        <w:jc w:val="both"/>
        <w:rPr>
          <w:rFonts w:ascii="Arial" w:hAnsi="Arial"/>
          <w:b/>
          <w:color w:val="000000"/>
          <w:sz w:val="22"/>
          <w:szCs w:val="22"/>
        </w:rPr>
      </w:pPr>
      <w:r w:rsidRPr="00B310FE">
        <w:rPr>
          <w:rFonts w:ascii="Arial" w:hAnsi="Arial"/>
          <w:b/>
          <w:color w:val="000000"/>
          <w:sz w:val="22"/>
          <w:szCs w:val="22"/>
        </w:rPr>
        <w:t xml:space="preserve">Criterios de evaluación </w:t>
      </w:r>
    </w:p>
    <w:p w:rsidR="009E0A20" w:rsidRDefault="009E0A20" w:rsidP="009E0A20">
      <w:pPr>
        <w:jc w:val="both"/>
        <w:rPr>
          <w:rFonts w:ascii="Arial" w:hAnsi="Arial"/>
          <w:b/>
          <w:color w:val="000000"/>
          <w:sz w:val="22"/>
          <w:szCs w:val="22"/>
          <w:u w:val="single"/>
        </w:rPr>
      </w:pPr>
    </w:p>
    <w:p w:rsidR="00E42067" w:rsidRDefault="00E42067" w:rsidP="00E42067">
      <w:pPr>
        <w:jc w:val="both"/>
        <w:rPr>
          <w:rFonts w:ascii="Arial" w:hAnsi="Arial"/>
          <w:bCs/>
          <w:color w:val="000000"/>
          <w:sz w:val="22"/>
          <w:szCs w:val="22"/>
        </w:rPr>
      </w:pPr>
      <w:r>
        <w:rPr>
          <w:rFonts w:ascii="Arial" w:hAnsi="Arial"/>
          <w:bCs/>
          <w:color w:val="000000"/>
          <w:sz w:val="22"/>
          <w:szCs w:val="22"/>
        </w:rPr>
        <w:lastRenderedPageBreak/>
        <w:t xml:space="preserve">Los estudiantes serán evaluados, respetando la normativa de la Escuela en cuanto a las evaluaciones parciales y la evaluación integradora al finalizar cada cuatrimestre. Se sugiere a los docentes que las evaluaciones sean diversas en su formato, para poder explorar las diferentes capacidades que desarrollan los estudiantes. A modo de ejemplo: trabajos grupales en el aula con oposición oral, </w:t>
      </w:r>
      <w:proofErr w:type="spellStart"/>
      <w:r>
        <w:rPr>
          <w:rFonts w:ascii="Arial" w:hAnsi="Arial"/>
          <w:bCs/>
          <w:color w:val="000000"/>
          <w:sz w:val="22"/>
          <w:szCs w:val="22"/>
        </w:rPr>
        <w:t>co</w:t>
      </w:r>
      <w:proofErr w:type="spellEnd"/>
      <w:r>
        <w:rPr>
          <w:rFonts w:ascii="Arial" w:hAnsi="Arial"/>
          <w:bCs/>
          <w:color w:val="000000"/>
          <w:sz w:val="22"/>
          <w:szCs w:val="22"/>
        </w:rPr>
        <w:t xml:space="preserve">-evaluación, presentación de </w:t>
      </w:r>
      <w:proofErr w:type="gramStart"/>
      <w:r>
        <w:rPr>
          <w:rFonts w:ascii="Arial" w:hAnsi="Arial"/>
          <w:bCs/>
          <w:color w:val="000000"/>
          <w:sz w:val="22"/>
          <w:szCs w:val="22"/>
        </w:rPr>
        <w:t>portfolios</w:t>
      </w:r>
      <w:proofErr w:type="gramEnd"/>
      <w:r>
        <w:rPr>
          <w:rFonts w:ascii="Arial" w:hAnsi="Arial"/>
          <w:bCs/>
          <w:color w:val="000000"/>
          <w:sz w:val="22"/>
          <w:szCs w:val="22"/>
        </w:rPr>
        <w:t xml:space="preserve">, aplicación de rúbricas, ensayos breves, debates sobre un tema, </w:t>
      </w:r>
      <w:proofErr w:type="spellStart"/>
      <w:r>
        <w:rPr>
          <w:rFonts w:ascii="Arial" w:hAnsi="Arial"/>
          <w:bCs/>
          <w:color w:val="000000"/>
          <w:sz w:val="22"/>
          <w:szCs w:val="22"/>
        </w:rPr>
        <w:t>etc</w:t>
      </w:r>
      <w:proofErr w:type="spellEnd"/>
      <w:r>
        <w:rPr>
          <w:rFonts w:ascii="Arial" w:hAnsi="Arial"/>
          <w:bCs/>
          <w:color w:val="000000"/>
          <w:sz w:val="22"/>
          <w:szCs w:val="22"/>
        </w:rPr>
        <w:t>….</w:t>
      </w:r>
    </w:p>
    <w:p w:rsidR="009E0A20" w:rsidRPr="00E42067" w:rsidRDefault="009E0A20" w:rsidP="009E0A20">
      <w:pPr>
        <w:jc w:val="both"/>
        <w:rPr>
          <w:rFonts w:ascii="Arial" w:hAnsi="Arial"/>
          <w:color w:val="000000"/>
          <w:sz w:val="22"/>
          <w:szCs w:val="22"/>
        </w:rPr>
      </w:pPr>
    </w:p>
    <w:p w:rsidR="009E0A20" w:rsidRDefault="009E0A20" w:rsidP="009E0A20">
      <w:pPr>
        <w:pStyle w:val="Ttulo3"/>
      </w:pPr>
    </w:p>
    <w:p w:rsidR="009E0A20" w:rsidRPr="00B310FE" w:rsidRDefault="009E0A20" w:rsidP="009E0A20">
      <w:pPr>
        <w:pStyle w:val="Ttulo3"/>
        <w:rPr>
          <w:i w:val="0"/>
          <w:u w:val="none"/>
        </w:rPr>
      </w:pPr>
      <w:r w:rsidRPr="00B310FE">
        <w:rPr>
          <w:i w:val="0"/>
          <w:u w:val="none"/>
        </w:rPr>
        <w:t>Bibliografía</w:t>
      </w:r>
    </w:p>
    <w:p w:rsidR="009E0A20" w:rsidRDefault="009E0A20" w:rsidP="009E0A20">
      <w:pPr>
        <w:jc w:val="both"/>
        <w:rPr>
          <w:rFonts w:ascii="Arial" w:hAnsi="Arial"/>
          <w:b/>
          <w:i/>
          <w:color w:val="000000"/>
          <w:sz w:val="22"/>
          <w:szCs w:val="22"/>
          <w:u w:val="single"/>
        </w:rPr>
      </w:pPr>
    </w:p>
    <w:p w:rsidR="009E0A20" w:rsidRDefault="009E0A20" w:rsidP="009E0A20">
      <w:pPr>
        <w:pStyle w:val="Textoindependiente3"/>
        <w:numPr>
          <w:ilvl w:val="0"/>
          <w:numId w:val="2"/>
        </w:numPr>
        <w:rPr>
          <w:rFonts w:ascii="Arial" w:hAnsi="Arial" w:cs="Arial"/>
          <w:color w:val="000000"/>
          <w:sz w:val="22"/>
        </w:rPr>
      </w:pPr>
      <w:r>
        <w:rPr>
          <w:rFonts w:ascii="Arial" w:hAnsi="Arial" w:cs="Arial"/>
          <w:color w:val="000000"/>
          <w:sz w:val="22"/>
        </w:rPr>
        <w:t xml:space="preserve">Mochón, Francisco y </w:t>
      </w:r>
      <w:proofErr w:type="spellStart"/>
      <w:r>
        <w:rPr>
          <w:rFonts w:ascii="Arial" w:hAnsi="Arial" w:cs="Arial"/>
          <w:color w:val="000000"/>
          <w:sz w:val="22"/>
        </w:rPr>
        <w:t>Beker</w:t>
      </w:r>
      <w:proofErr w:type="spellEnd"/>
      <w:r>
        <w:rPr>
          <w:rFonts w:ascii="Arial" w:hAnsi="Arial" w:cs="Arial"/>
          <w:color w:val="000000"/>
          <w:sz w:val="22"/>
        </w:rPr>
        <w:t xml:space="preserve">, Víctor: </w:t>
      </w:r>
      <w:r>
        <w:rPr>
          <w:rFonts w:ascii="Arial" w:hAnsi="Arial" w:cs="Arial"/>
          <w:b/>
          <w:bCs/>
          <w:color w:val="000000"/>
          <w:sz w:val="22"/>
        </w:rPr>
        <w:t>Economía, principios y aplicaciones.</w:t>
      </w:r>
      <w:r>
        <w:rPr>
          <w:rFonts w:ascii="Arial" w:hAnsi="Arial" w:cs="Arial"/>
          <w:color w:val="000000"/>
          <w:sz w:val="22"/>
        </w:rPr>
        <w:t xml:space="preserve"> </w:t>
      </w:r>
      <w:r>
        <w:rPr>
          <w:rFonts w:ascii="Arial" w:hAnsi="Arial" w:cs="Arial"/>
          <w:color w:val="000000"/>
          <w:sz w:val="22"/>
          <w:lang w:val="en-US"/>
        </w:rPr>
        <w:t xml:space="preserve">(2003) Mc Graw Hill editorial. </w:t>
      </w:r>
      <w:r>
        <w:rPr>
          <w:rFonts w:ascii="Arial" w:hAnsi="Arial" w:cs="Arial"/>
          <w:color w:val="000000"/>
          <w:sz w:val="22"/>
        </w:rPr>
        <w:t>Tercera edición.</w:t>
      </w:r>
    </w:p>
    <w:p w:rsidR="00B310FE" w:rsidRDefault="00E42067" w:rsidP="009E0A20">
      <w:pPr>
        <w:pStyle w:val="Textoindependiente3"/>
        <w:numPr>
          <w:ilvl w:val="0"/>
          <w:numId w:val="2"/>
        </w:numPr>
        <w:rPr>
          <w:rFonts w:ascii="Arial" w:hAnsi="Arial" w:cs="Arial"/>
          <w:color w:val="000000"/>
          <w:sz w:val="22"/>
        </w:rPr>
      </w:pPr>
      <w:r>
        <w:rPr>
          <w:rFonts w:ascii="Arial" w:hAnsi="Arial" w:cs="Arial"/>
          <w:color w:val="000000"/>
          <w:sz w:val="22"/>
        </w:rPr>
        <w:t xml:space="preserve">Blanchard, Olivier y Pérez </w:t>
      </w:r>
      <w:proofErr w:type="spellStart"/>
      <w:r>
        <w:rPr>
          <w:rFonts w:ascii="Arial" w:hAnsi="Arial" w:cs="Arial"/>
          <w:color w:val="000000"/>
          <w:sz w:val="22"/>
        </w:rPr>
        <w:t>Enrri</w:t>
      </w:r>
      <w:proofErr w:type="spellEnd"/>
      <w:r>
        <w:rPr>
          <w:rFonts w:ascii="Arial" w:hAnsi="Arial" w:cs="Arial"/>
          <w:color w:val="000000"/>
          <w:sz w:val="22"/>
        </w:rPr>
        <w:t xml:space="preserve">, Daniel: </w:t>
      </w:r>
      <w:r>
        <w:rPr>
          <w:rFonts w:ascii="Arial" w:hAnsi="Arial" w:cs="Arial"/>
          <w:b/>
          <w:color w:val="000000"/>
          <w:sz w:val="22"/>
        </w:rPr>
        <w:t xml:space="preserve">Macroeconomía. Teoría y Política Económica con aplicaciones a América Latina. </w:t>
      </w:r>
      <w:r>
        <w:rPr>
          <w:rFonts w:ascii="Arial" w:hAnsi="Arial" w:cs="Arial"/>
          <w:color w:val="000000"/>
          <w:sz w:val="22"/>
        </w:rPr>
        <w:t>(2009) Pearson, Prentice Hall. Cuarta reimpresión.</w:t>
      </w:r>
    </w:p>
    <w:p w:rsidR="0095068A" w:rsidRDefault="0095068A" w:rsidP="009E0A20">
      <w:pPr>
        <w:pStyle w:val="Textoindependiente3"/>
        <w:numPr>
          <w:ilvl w:val="0"/>
          <w:numId w:val="2"/>
        </w:numPr>
        <w:rPr>
          <w:rFonts w:ascii="Arial" w:hAnsi="Arial" w:cs="Arial"/>
          <w:color w:val="000000"/>
          <w:sz w:val="22"/>
        </w:rPr>
      </w:pPr>
      <w:r>
        <w:rPr>
          <w:rFonts w:ascii="Arial" w:hAnsi="Arial" w:cs="Arial"/>
          <w:color w:val="000000"/>
          <w:sz w:val="22"/>
        </w:rPr>
        <w:t xml:space="preserve">Adams, </w:t>
      </w:r>
      <w:proofErr w:type="spellStart"/>
      <w:r>
        <w:rPr>
          <w:rFonts w:ascii="Arial" w:hAnsi="Arial" w:cs="Arial"/>
          <w:color w:val="000000"/>
          <w:sz w:val="22"/>
        </w:rPr>
        <w:t>Willi</w:t>
      </w:r>
      <w:proofErr w:type="spellEnd"/>
      <w:r>
        <w:rPr>
          <w:rFonts w:ascii="Arial" w:hAnsi="Arial" w:cs="Arial"/>
          <w:color w:val="000000"/>
          <w:sz w:val="22"/>
        </w:rPr>
        <w:t xml:space="preserve"> Paul: Los Estados Unidos de América. (1984) Fondo de Cultura Económica.</w:t>
      </w:r>
    </w:p>
    <w:p w:rsidR="009E0A20" w:rsidRDefault="009E0A20" w:rsidP="009E0A20">
      <w:pPr>
        <w:pStyle w:val="Textoindependiente3"/>
        <w:numPr>
          <w:ilvl w:val="0"/>
          <w:numId w:val="2"/>
        </w:numPr>
        <w:rPr>
          <w:rFonts w:ascii="Arial" w:hAnsi="Arial" w:cs="Arial"/>
          <w:iCs/>
          <w:color w:val="000000"/>
          <w:sz w:val="22"/>
          <w:szCs w:val="22"/>
        </w:rPr>
      </w:pPr>
      <w:proofErr w:type="spellStart"/>
      <w:r>
        <w:rPr>
          <w:rFonts w:ascii="Arial" w:hAnsi="Arial" w:cs="Arial"/>
          <w:color w:val="000000"/>
          <w:sz w:val="22"/>
        </w:rPr>
        <w:t>Hopenhayn</w:t>
      </w:r>
      <w:proofErr w:type="spellEnd"/>
      <w:r>
        <w:rPr>
          <w:rFonts w:ascii="Arial" w:hAnsi="Arial" w:cs="Arial"/>
          <w:color w:val="000000"/>
          <w:sz w:val="22"/>
        </w:rPr>
        <w:t>, Benjamín y Barrios, Alejandro: Las malas herencias, ¿qué dejan los gobiernos que se van? (2001) Fondo de Cultura Económica.</w:t>
      </w:r>
    </w:p>
    <w:p w:rsidR="009E0A20" w:rsidRDefault="009E0A20" w:rsidP="009E0A20">
      <w:pPr>
        <w:pStyle w:val="Textoindependiente3"/>
        <w:numPr>
          <w:ilvl w:val="0"/>
          <w:numId w:val="2"/>
        </w:numPr>
        <w:rPr>
          <w:rFonts w:ascii="Arial" w:hAnsi="Arial" w:cs="Arial"/>
          <w:iCs/>
          <w:color w:val="000000"/>
          <w:sz w:val="22"/>
          <w:szCs w:val="22"/>
        </w:rPr>
      </w:pPr>
      <w:r>
        <w:rPr>
          <w:rFonts w:ascii="Arial" w:hAnsi="Arial" w:cs="Arial"/>
          <w:color w:val="000000"/>
          <w:sz w:val="22"/>
        </w:rPr>
        <w:t>Furtado, Celso: En busca de un nuevo modelo. Reflexiones sobre la crisis contemporánea. (2003) Fondo de Cultura Económica.</w:t>
      </w:r>
    </w:p>
    <w:p w:rsidR="009E0A20" w:rsidRDefault="009E0A20" w:rsidP="009E0A20">
      <w:pPr>
        <w:pStyle w:val="Textoindependiente3"/>
        <w:numPr>
          <w:ilvl w:val="0"/>
          <w:numId w:val="2"/>
        </w:numPr>
        <w:rPr>
          <w:rFonts w:ascii="Arial" w:hAnsi="Arial" w:cs="Arial"/>
          <w:color w:val="000000"/>
          <w:sz w:val="22"/>
        </w:rPr>
      </w:pPr>
      <w:r>
        <w:rPr>
          <w:rFonts w:ascii="Arial" w:hAnsi="Arial" w:cs="Arial"/>
          <w:color w:val="000000"/>
          <w:sz w:val="22"/>
        </w:rPr>
        <w:t xml:space="preserve">Basualdo, Eduardo: </w:t>
      </w:r>
      <w:r>
        <w:rPr>
          <w:rFonts w:ascii="Arial" w:hAnsi="Arial" w:cs="Arial"/>
          <w:b/>
          <w:bCs/>
          <w:color w:val="000000"/>
          <w:sz w:val="22"/>
        </w:rPr>
        <w:t>Estudios de Historia Económica Argentina.</w:t>
      </w:r>
      <w:r>
        <w:rPr>
          <w:rFonts w:ascii="Arial" w:hAnsi="Arial" w:cs="Arial"/>
          <w:color w:val="000000"/>
          <w:sz w:val="22"/>
        </w:rPr>
        <w:t xml:space="preserve"> (2006) Siglo XXI editores.</w:t>
      </w:r>
    </w:p>
    <w:p w:rsidR="009E0A20" w:rsidRDefault="009E0A20" w:rsidP="009E0A20">
      <w:pPr>
        <w:pStyle w:val="Textoindependiente3"/>
        <w:numPr>
          <w:ilvl w:val="0"/>
          <w:numId w:val="2"/>
        </w:numPr>
        <w:rPr>
          <w:rFonts w:ascii="Arial" w:hAnsi="Arial" w:cs="Arial"/>
          <w:color w:val="000000"/>
          <w:sz w:val="22"/>
        </w:rPr>
      </w:pPr>
      <w:proofErr w:type="spellStart"/>
      <w:r>
        <w:rPr>
          <w:rFonts w:ascii="Arial" w:hAnsi="Arial" w:cs="Arial"/>
          <w:color w:val="000000"/>
          <w:sz w:val="22"/>
        </w:rPr>
        <w:t>Dornbusch</w:t>
      </w:r>
      <w:proofErr w:type="spellEnd"/>
      <w:r>
        <w:rPr>
          <w:rFonts w:ascii="Arial" w:hAnsi="Arial" w:cs="Arial"/>
          <w:color w:val="000000"/>
          <w:sz w:val="22"/>
        </w:rPr>
        <w:t xml:space="preserve">, </w:t>
      </w:r>
      <w:proofErr w:type="spellStart"/>
      <w:r>
        <w:rPr>
          <w:rFonts w:ascii="Arial" w:hAnsi="Arial" w:cs="Arial"/>
          <w:color w:val="000000"/>
          <w:sz w:val="22"/>
        </w:rPr>
        <w:t>Rudiguer</w:t>
      </w:r>
      <w:proofErr w:type="spellEnd"/>
      <w:r>
        <w:rPr>
          <w:rFonts w:ascii="Arial" w:hAnsi="Arial" w:cs="Arial"/>
          <w:color w:val="000000"/>
          <w:sz w:val="22"/>
        </w:rPr>
        <w:t xml:space="preserve"> y Fischer, Stanley: </w:t>
      </w:r>
      <w:r>
        <w:rPr>
          <w:rFonts w:ascii="Arial" w:hAnsi="Arial" w:cs="Arial"/>
          <w:b/>
          <w:bCs/>
          <w:color w:val="000000"/>
          <w:sz w:val="22"/>
        </w:rPr>
        <w:t>Macroeconomía.</w:t>
      </w:r>
      <w:r>
        <w:rPr>
          <w:rFonts w:ascii="Arial" w:hAnsi="Arial" w:cs="Arial"/>
          <w:color w:val="000000"/>
          <w:sz w:val="22"/>
        </w:rPr>
        <w:t xml:space="preserve"> </w:t>
      </w:r>
      <w:r>
        <w:rPr>
          <w:rFonts w:ascii="Arial" w:hAnsi="Arial" w:cs="Arial"/>
          <w:color w:val="000000"/>
          <w:sz w:val="22"/>
          <w:lang w:val="en-US"/>
        </w:rPr>
        <w:t xml:space="preserve">(1994) Mc Graw Hill. </w:t>
      </w:r>
      <w:r>
        <w:rPr>
          <w:rFonts w:ascii="Arial" w:hAnsi="Arial" w:cs="Arial"/>
          <w:color w:val="000000"/>
          <w:sz w:val="22"/>
        </w:rPr>
        <w:t>España.</w:t>
      </w:r>
    </w:p>
    <w:p w:rsidR="009E0A20" w:rsidRDefault="009E0A20" w:rsidP="009E0A20">
      <w:pPr>
        <w:pStyle w:val="Textoindependiente3"/>
        <w:numPr>
          <w:ilvl w:val="0"/>
          <w:numId w:val="2"/>
        </w:numPr>
        <w:rPr>
          <w:rFonts w:ascii="Arial" w:hAnsi="Arial" w:cs="Arial"/>
          <w:color w:val="000000"/>
          <w:sz w:val="22"/>
        </w:rPr>
      </w:pPr>
      <w:r>
        <w:rPr>
          <w:rFonts w:ascii="Arial" w:hAnsi="Arial" w:cs="Arial"/>
          <w:color w:val="000000"/>
          <w:sz w:val="22"/>
        </w:rPr>
        <w:t xml:space="preserve">Braun, Miguel y Llach, Lucas: </w:t>
      </w:r>
      <w:r>
        <w:rPr>
          <w:rFonts w:ascii="Arial" w:hAnsi="Arial" w:cs="Arial"/>
          <w:b/>
          <w:bCs/>
          <w:color w:val="000000"/>
          <w:sz w:val="22"/>
        </w:rPr>
        <w:t xml:space="preserve">Macroeconomía Argentina. </w:t>
      </w:r>
      <w:r>
        <w:rPr>
          <w:rFonts w:ascii="Arial" w:hAnsi="Arial" w:cs="Arial"/>
          <w:color w:val="000000"/>
          <w:sz w:val="22"/>
        </w:rPr>
        <w:t>(2006) Alfaomega. Argentina.</w:t>
      </w:r>
    </w:p>
    <w:p w:rsidR="009E0A20" w:rsidRDefault="009E0A20" w:rsidP="009E0A20">
      <w:pPr>
        <w:pStyle w:val="Textoindependiente3"/>
        <w:numPr>
          <w:ilvl w:val="0"/>
          <w:numId w:val="2"/>
        </w:numPr>
        <w:rPr>
          <w:rFonts w:ascii="Arial" w:hAnsi="Arial" w:cs="Arial"/>
          <w:color w:val="000000"/>
          <w:sz w:val="22"/>
        </w:rPr>
      </w:pPr>
      <w:r>
        <w:rPr>
          <w:rFonts w:ascii="Arial" w:hAnsi="Arial" w:cs="Arial"/>
          <w:color w:val="000000"/>
          <w:sz w:val="22"/>
        </w:rPr>
        <w:t>Material periodístico.</w:t>
      </w:r>
    </w:p>
    <w:p w:rsidR="00E42067" w:rsidRPr="00970C97" w:rsidRDefault="00E42067" w:rsidP="00E42067">
      <w:pPr>
        <w:pStyle w:val="Prrafodelista"/>
        <w:numPr>
          <w:ilvl w:val="0"/>
          <w:numId w:val="2"/>
        </w:numPr>
        <w:rPr>
          <w:rFonts w:ascii="Arial" w:hAnsi="Arial" w:cs="Arial"/>
        </w:rPr>
      </w:pPr>
      <w:r w:rsidRPr="00970C97">
        <w:rPr>
          <w:rFonts w:ascii="Arial" w:hAnsi="Arial" w:cs="Arial"/>
        </w:rPr>
        <w:t xml:space="preserve">Organización Internacional del Trabajo (OIT). </w:t>
      </w:r>
      <w:r w:rsidRPr="00970C97">
        <w:rPr>
          <w:rFonts w:ascii="Arial" w:hAnsi="Arial" w:cs="Arial"/>
          <w:i/>
        </w:rPr>
        <w:t>Informe Mundial de Salarios 2014/2015</w:t>
      </w:r>
      <w:r w:rsidRPr="00970C97">
        <w:rPr>
          <w:rFonts w:ascii="Arial" w:hAnsi="Arial" w:cs="Arial"/>
        </w:rPr>
        <w:t>. Oficina Internacional del Trabajo, Ginebra, 2015.</w:t>
      </w:r>
    </w:p>
    <w:p w:rsidR="00E42067" w:rsidRPr="00970C97" w:rsidRDefault="00E42067" w:rsidP="00E42067">
      <w:pPr>
        <w:pStyle w:val="Prrafodelista"/>
        <w:numPr>
          <w:ilvl w:val="0"/>
          <w:numId w:val="2"/>
        </w:numPr>
        <w:rPr>
          <w:rFonts w:ascii="Arial" w:hAnsi="Arial" w:cs="Arial"/>
        </w:rPr>
      </w:pPr>
      <w:r w:rsidRPr="00970C97">
        <w:rPr>
          <w:rFonts w:ascii="Arial" w:hAnsi="Arial" w:cs="Arial"/>
        </w:rPr>
        <w:t xml:space="preserve">Organización Internacional del Trabajo (OIT). </w:t>
      </w:r>
      <w:r w:rsidRPr="00970C97">
        <w:rPr>
          <w:rFonts w:ascii="Arial" w:hAnsi="Arial" w:cs="Arial"/>
          <w:i/>
        </w:rPr>
        <w:t>Informe Mundial de Salarios 2016/2017</w:t>
      </w:r>
      <w:r w:rsidRPr="00970C97">
        <w:rPr>
          <w:rFonts w:ascii="Arial" w:hAnsi="Arial" w:cs="Arial"/>
        </w:rPr>
        <w:t>. Oficina Internacional del Trabajo, Ginebra, 2017.</w:t>
      </w:r>
    </w:p>
    <w:p w:rsidR="00E42067" w:rsidRPr="00970C97" w:rsidRDefault="00E42067" w:rsidP="00E42067">
      <w:pPr>
        <w:pStyle w:val="Prrafodelista"/>
        <w:numPr>
          <w:ilvl w:val="0"/>
          <w:numId w:val="2"/>
        </w:numPr>
        <w:rPr>
          <w:rFonts w:ascii="Arial" w:hAnsi="Arial" w:cs="Arial"/>
        </w:rPr>
      </w:pPr>
      <w:r w:rsidRPr="00970C97">
        <w:rPr>
          <w:rFonts w:ascii="Arial" w:hAnsi="Arial" w:cs="Arial"/>
        </w:rPr>
        <w:t xml:space="preserve">Organización Internacional del Trabajo (OIT). </w:t>
      </w:r>
      <w:r w:rsidRPr="00970C97">
        <w:rPr>
          <w:rFonts w:ascii="Arial" w:hAnsi="Arial" w:cs="Arial"/>
          <w:i/>
        </w:rPr>
        <w:t>Las mujeres en el trabajo</w:t>
      </w:r>
      <w:r w:rsidRPr="00970C97">
        <w:rPr>
          <w:rFonts w:ascii="Arial" w:hAnsi="Arial" w:cs="Arial"/>
        </w:rPr>
        <w:t>. Oficina Internacional del Trabajo, Ginebra, 2016.</w:t>
      </w:r>
    </w:p>
    <w:p w:rsidR="00E42067" w:rsidRPr="00970C97" w:rsidRDefault="00E42067" w:rsidP="00E42067">
      <w:pPr>
        <w:pStyle w:val="Prrafodelista"/>
        <w:numPr>
          <w:ilvl w:val="0"/>
          <w:numId w:val="2"/>
        </w:numPr>
        <w:rPr>
          <w:rFonts w:ascii="Arial" w:hAnsi="Arial" w:cs="Arial"/>
        </w:rPr>
      </w:pPr>
      <w:r w:rsidRPr="00970C97">
        <w:rPr>
          <w:rFonts w:ascii="Arial" w:hAnsi="Arial" w:cs="Arial"/>
        </w:rPr>
        <w:t xml:space="preserve">Ministerio de Trabajo, Empleo y Seguridad social. </w:t>
      </w:r>
      <w:r w:rsidRPr="00970C97">
        <w:rPr>
          <w:rFonts w:ascii="Arial" w:hAnsi="Arial" w:cs="Arial"/>
          <w:i/>
        </w:rPr>
        <w:t>Indicadores más relevantes de la inserción de mujeres y los varones en el mercado de trabajo</w:t>
      </w:r>
      <w:r w:rsidRPr="00970C97">
        <w:rPr>
          <w:rFonts w:ascii="Arial" w:hAnsi="Arial" w:cs="Arial"/>
        </w:rPr>
        <w:t xml:space="preserve">. Argentina, </w:t>
      </w:r>
      <w:proofErr w:type="gramStart"/>
      <w:r w:rsidRPr="00970C97">
        <w:rPr>
          <w:rFonts w:ascii="Arial" w:hAnsi="Arial" w:cs="Arial"/>
        </w:rPr>
        <w:t>Junio</w:t>
      </w:r>
      <w:proofErr w:type="gramEnd"/>
      <w:r w:rsidRPr="00970C97">
        <w:rPr>
          <w:rFonts w:ascii="Arial" w:hAnsi="Arial" w:cs="Arial"/>
        </w:rPr>
        <w:t xml:space="preserve"> 2014.</w:t>
      </w:r>
    </w:p>
    <w:p w:rsidR="00E42067" w:rsidRPr="00970C97" w:rsidRDefault="00E42067" w:rsidP="00E42067">
      <w:pPr>
        <w:pStyle w:val="Prrafodelista"/>
        <w:numPr>
          <w:ilvl w:val="0"/>
          <w:numId w:val="2"/>
        </w:numPr>
        <w:rPr>
          <w:rFonts w:ascii="Arial" w:hAnsi="Arial" w:cs="Arial"/>
        </w:rPr>
      </w:pPr>
      <w:proofErr w:type="spellStart"/>
      <w:r w:rsidRPr="00970C97">
        <w:rPr>
          <w:rFonts w:ascii="Arial" w:hAnsi="Arial" w:cs="Arial"/>
        </w:rPr>
        <w:t>D´Alessandro</w:t>
      </w:r>
      <w:proofErr w:type="spellEnd"/>
      <w:r w:rsidRPr="00970C97">
        <w:rPr>
          <w:rFonts w:ascii="Arial" w:hAnsi="Arial" w:cs="Arial"/>
        </w:rPr>
        <w:t xml:space="preserve">, Mercedes. </w:t>
      </w:r>
      <w:r w:rsidRPr="00970C97">
        <w:rPr>
          <w:rFonts w:ascii="Arial" w:hAnsi="Arial" w:cs="Arial"/>
          <w:b/>
        </w:rPr>
        <w:t>Economía Feminista</w:t>
      </w:r>
      <w:r w:rsidRPr="00970C97">
        <w:rPr>
          <w:rFonts w:ascii="Arial" w:hAnsi="Arial" w:cs="Arial"/>
        </w:rPr>
        <w:t>. Sudamericana, Ciudad Autónoma de Buenos Aires, 2016.</w:t>
      </w:r>
    </w:p>
    <w:p w:rsidR="00E42067" w:rsidRDefault="00E42067" w:rsidP="00E42067">
      <w:pPr>
        <w:pStyle w:val="Prrafodelista"/>
        <w:numPr>
          <w:ilvl w:val="0"/>
          <w:numId w:val="2"/>
        </w:numPr>
        <w:rPr>
          <w:rFonts w:ascii="Arial" w:hAnsi="Arial" w:cs="Arial"/>
        </w:rPr>
      </w:pPr>
      <w:r w:rsidRPr="00970C97">
        <w:rPr>
          <w:rFonts w:ascii="Arial" w:hAnsi="Arial" w:cs="Arial"/>
        </w:rPr>
        <w:t xml:space="preserve">Observatorio de Igualdad de Género de América Latina y el Caribe. </w:t>
      </w:r>
      <w:r w:rsidRPr="00970C97">
        <w:rPr>
          <w:rFonts w:ascii="Arial" w:hAnsi="Arial" w:cs="Arial"/>
          <w:i/>
        </w:rPr>
        <w:t>Mujeres: las más perjudicadas por el desempleo.</w:t>
      </w:r>
      <w:r w:rsidRPr="00970C97">
        <w:rPr>
          <w:rFonts w:ascii="Arial" w:hAnsi="Arial" w:cs="Arial"/>
        </w:rPr>
        <w:t xml:space="preserve"> Naciones Unidas, 8 de marzo de 2017.</w:t>
      </w:r>
    </w:p>
    <w:p w:rsidR="0095068A" w:rsidRDefault="0095068A" w:rsidP="0095068A">
      <w:pPr>
        <w:rPr>
          <w:rFonts w:ascii="Arial" w:hAnsi="Arial" w:cs="Arial"/>
        </w:rPr>
      </w:pPr>
    </w:p>
    <w:p w:rsidR="0095068A" w:rsidRDefault="0095068A" w:rsidP="0095068A">
      <w:pPr>
        <w:rPr>
          <w:rFonts w:ascii="Arial" w:hAnsi="Arial" w:cs="Arial"/>
          <w:b/>
          <w:color w:val="auto"/>
          <w:sz w:val="22"/>
          <w:szCs w:val="22"/>
        </w:rPr>
      </w:pPr>
      <w:r w:rsidRPr="00135613">
        <w:rPr>
          <w:rFonts w:ascii="Arial" w:hAnsi="Arial" w:cs="Arial"/>
          <w:b/>
          <w:color w:val="auto"/>
          <w:sz w:val="22"/>
          <w:szCs w:val="22"/>
        </w:rPr>
        <w:t>Sugerencias para la transposición didáctica</w:t>
      </w:r>
    </w:p>
    <w:p w:rsidR="0095068A" w:rsidRDefault="0095068A" w:rsidP="0095068A">
      <w:pPr>
        <w:rPr>
          <w:rFonts w:ascii="Arial" w:hAnsi="Arial" w:cs="Arial"/>
          <w:b/>
          <w:color w:val="auto"/>
          <w:sz w:val="22"/>
          <w:szCs w:val="22"/>
        </w:rPr>
      </w:pPr>
    </w:p>
    <w:p w:rsidR="0095068A" w:rsidRPr="00135613" w:rsidRDefault="0095068A" w:rsidP="0095068A">
      <w:pPr>
        <w:jc w:val="both"/>
        <w:rPr>
          <w:rFonts w:ascii="Arial" w:hAnsi="Arial" w:cs="Arial"/>
          <w:color w:val="auto"/>
          <w:sz w:val="22"/>
          <w:szCs w:val="22"/>
        </w:rPr>
      </w:pPr>
      <w:r>
        <w:rPr>
          <w:rFonts w:ascii="Arial" w:hAnsi="Arial" w:cs="Arial"/>
          <w:color w:val="auto"/>
          <w:sz w:val="22"/>
          <w:szCs w:val="22"/>
        </w:rPr>
        <w:t xml:space="preserve">Se sugiere a los docentes </w:t>
      </w:r>
      <w:proofErr w:type="gramStart"/>
      <w:r>
        <w:rPr>
          <w:rFonts w:ascii="Arial" w:hAnsi="Arial" w:cs="Arial"/>
          <w:color w:val="auto"/>
          <w:sz w:val="22"/>
          <w:szCs w:val="22"/>
        </w:rPr>
        <w:t>que</w:t>
      </w:r>
      <w:proofErr w:type="gramEnd"/>
      <w:r>
        <w:rPr>
          <w:rFonts w:ascii="Arial" w:hAnsi="Arial" w:cs="Arial"/>
          <w:color w:val="auto"/>
          <w:sz w:val="22"/>
          <w:szCs w:val="22"/>
        </w:rPr>
        <w:t xml:space="preserve"> para el abordaje de los contenidos </w:t>
      </w:r>
      <w:r>
        <w:rPr>
          <w:rFonts w:ascii="Arial" w:hAnsi="Arial" w:cs="Arial"/>
          <w:color w:val="auto"/>
          <w:sz w:val="22"/>
          <w:szCs w:val="22"/>
        </w:rPr>
        <w:t>vinculados con Deuda Externa, Banco Central, Uniones Aduaneras, Inflación o</w:t>
      </w:r>
      <w:r>
        <w:rPr>
          <w:rFonts w:ascii="Arial" w:hAnsi="Arial" w:cs="Arial"/>
          <w:color w:val="auto"/>
          <w:sz w:val="22"/>
          <w:szCs w:val="22"/>
        </w:rPr>
        <w:t xml:space="preserve"> las cuestiones de género, acer</w:t>
      </w:r>
      <w:r>
        <w:rPr>
          <w:rFonts w:ascii="Arial" w:hAnsi="Arial" w:cs="Arial"/>
          <w:color w:val="auto"/>
          <w:sz w:val="22"/>
          <w:szCs w:val="22"/>
        </w:rPr>
        <w:t>quen</w:t>
      </w:r>
      <w:r>
        <w:rPr>
          <w:rFonts w:ascii="Arial" w:hAnsi="Arial" w:cs="Arial"/>
          <w:color w:val="auto"/>
          <w:sz w:val="22"/>
          <w:szCs w:val="22"/>
        </w:rPr>
        <w:t xml:space="preserve"> a los estudiantes los trabajos realizados por otros estudiantes y que han sido presentados en ECON JOVEN, los mismos se encontrarán disponibles en formato virtual en la biblioteca de nuestra Escuela.</w:t>
      </w:r>
    </w:p>
    <w:p w:rsidR="0095068A" w:rsidRPr="0095068A" w:rsidRDefault="0095068A" w:rsidP="0095068A">
      <w:pPr>
        <w:rPr>
          <w:rFonts w:ascii="Arial" w:hAnsi="Arial" w:cs="Arial"/>
        </w:rPr>
      </w:pPr>
    </w:p>
    <w:p w:rsidR="00E42067" w:rsidRDefault="00E42067" w:rsidP="00E42067">
      <w:pPr>
        <w:pStyle w:val="Textoindependiente3"/>
        <w:ind w:left="1077"/>
        <w:rPr>
          <w:rFonts w:ascii="Arial" w:hAnsi="Arial" w:cs="Arial"/>
          <w:color w:val="000000"/>
          <w:sz w:val="22"/>
        </w:rPr>
      </w:pPr>
    </w:p>
    <w:p w:rsidR="009E0A20" w:rsidRDefault="009E0A20" w:rsidP="009E0A20">
      <w:pPr>
        <w:pStyle w:val="Textoindependiente3"/>
        <w:rPr>
          <w:rFonts w:ascii="Arial" w:hAnsi="Arial" w:cs="Arial"/>
          <w:color w:val="000000"/>
          <w:sz w:val="22"/>
        </w:rPr>
      </w:pPr>
    </w:p>
    <w:p w:rsidR="009E0A20" w:rsidRDefault="009E0A20" w:rsidP="009E0A20">
      <w:pPr>
        <w:pStyle w:val="Textoindependiente3"/>
        <w:rPr>
          <w:rFonts w:ascii="Arial" w:hAnsi="Arial" w:cs="Arial"/>
          <w:color w:val="000000"/>
          <w:sz w:val="22"/>
        </w:rPr>
      </w:pPr>
    </w:p>
    <w:p w:rsidR="009E0A20" w:rsidRDefault="009E0A20" w:rsidP="009E0A20">
      <w:pPr>
        <w:pStyle w:val="Textoindependiente3"/>
        <w:rPr>
          <w:rFonts w:ascii="Arial" w:hAnsi="Arial" w:cs="Arial"/>
          <w:color w:val="000000"/>
          <w:sz w:val="22"/>
        </w:rPr>
      </w:pPr>
    </w:p>
    <w:p w:rsidR="009E0A20" w:rsidRDefault="009E0A20" w:rsidP="009E0A20">
      <w:pPr>
        <w:pStyle w:val="Textoindependiente3"/>
        <w:rPr>
          <w:rFonts w:ascii="Arial" w:hAnsi="Arial" w:cs="Arial"/>
          <w:color w:val="000000"/>
          <w:sz w:val="22"/>
        </w:rPr>
      </w:pPr>
    </w:p>
    <w:p w:rsidR="009E0A20" w:rsidRDefault="009E0A20" w:rsidP="009E0A20">
      <w:pPr>
        <w:pStyle w:val="Textoindependiente3"/>
        <w:rPr>
          <w:rFonts w:ascii="Arial" w:hAnsi="Arial" w:cs="Arial"/>
          <w:color w:val="000000"/>
          <w:sz w:val="22"/>
        </w:rPr>
      </w:pPr>
    </w:p>
    <w:p w:rsidR="009E0A20" w:rsidRDefault="009E0A20" w:rsidP="009E0A20">
      <w:pPr>
        <w:pStyle w:val="Textoindependiente3"/>
        <w:rPr>
          <w:rFonts w:ascii="Arial" w:hAnsi="Arial" w:cs="Arial"/>
          <w:color w:val="000000"/>
          <w:sz w:val="22"/>
        </w:rPr>
      </w:pPr>
    </w:p>
    <w:p w:rsidR="009E0A20" w:rsidRDefault="009E0A20" w:rsidP="009E0A20">
      <w:pPr>
        <w:pStyle w:val="Textoindependiente3"/>
        <w:rPr>
          <w:rFonts w:ascii="Arial" w:hAnsi="Arial" w:cs="Arial"/>
          <w:color w:val="000000"/>
          <w:sz w:val="22"/>
        </w:rPr>
      </w:pPr>
    </w:p>
    <w:p w:rsidR="009E0A20" w:rsidRDefault="009E0A20" w:rsidP="009E0A20">
      <w:pPr>
        <w:pStyle w:val="Textoindependiente3"/>
        <w:rPr>
          <w:rFonts w:ascii="Arial" w:hAnsi="Arial" w:cs="Arial"/>
          <w:color w:val="000000"/>
          <w:sz w:val="22"/>
        </w:rPr>
      </w:pPr>
    </w:p>
    <w:p w:rsidR="009E0A20" w:rsidRDefault="009E0A20" w:rsidP="009E0A20">
      <w:pPr>
        <w:pStyle w:val="Textoindependiente3"/>
        <w:rPr>
          <w:rFonts w:ascii="Arial" w:hAnsi="Arial" w:cs="Arial"/>
          <w:color w:val="000000"/>
          <w:sz w:val="22"/>
        </w:rPr>
      </w:pPr>
    </w:p>
    <w:p w:rsidR="009E0A20" w:rsidRDefault="009E0A20" w:rsidP="009E0A20">
      <w:pPr>
        <w:pStyle w:val="Textoindependiente3"/>
        <w:rPr>
          <w:rFonts w:ascii="Arial" w:hAnsi="Arial" w:cs="Arial"/>
          <w:color w:val="000000"/>
          <w:sz w:val="22"/>
        </w:rPr>
      </w:pPr>
    </w:p>
    <w:p w:rsidR="009E0A20" w:rsidRDefault="009E0A20"/>
    <w:sectPr w:rsidR="009E0A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856AE"/>
    <w:multiLevelType w:val="hybridMultilevel"/>
    <w:tmpl w:val="23D28696"/>
    <w:lvl w:ilvl="0" w:tplc="3E3AA3CA">
      <w:start w:val="1"/>
      <w:numFmt w:val="bullet"/>
      <w:lvlText w:val=""/>
      <w:lvlJc w:val="left"/>
      <w:pPr>
        <w:tabs>
          <w:tab w:val="num" w:pos="1077"/>
        </w:tabs>
        <w:ind w:left="1077" w:hanging="360"/>
      </w:pPr>
      <w:rPr>
        <w:rFonts w:ascii="Symbol" w:hAnsi="Symbol" w:hint="default"/>
        <w:color w:val="auto"/>
      </w:rPr>
    </w:lvl>
    <w:lvl w:ilvl="1" w:tplc="0C0A0003" w:tentative="1">
      <w:start w:val="1"/>
      <w:numFmt w:val="bullet"/>
      <w:lvlText w:val="o"/>
      <w:lvlJc w:val="left"/>
      <w:pPr>
        <w:tabs>
          <w:tab w:val="num" w:pos="1797"/>
        </w:tabs>
        <w:ind w:left="1797" w:hanging="360"/>
      </w:pPr>
      <w:rPr>
        <w:rFonts w:ascii="Courier New" w:hAnsi="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1DFE5BEF"/>
    <w:multiLevelType w:val="hybridMultilevel"/>
    <w:tmpl w:val="4D1A6F18"/>
    <w:lvl w:ilvl="0" w:tplc="3E3AA3C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A20"/>
    <w:rsid w:val="00001143"/>
    <w:rsid w:val="000E4453"/>
    <w:rsid w:val="00932DBC"/>
    <w:rsid w:val="0095068A"/>
    <w:rsid w:val="009E0A20"/>
    <w:rsid w:val="009F2C4C"/>
    <w:rsid w:val="00B310FE"/>
    <w:rsid w:val="00CF714E"/>
    <w:rsid w:val="00D343A7"/>
    <w:rsid w:val="00D6005D"/>
    <w:rsid w:val="00E420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61534BD"/>
  <w15:chartTrackingRefBased/>
  <w15:docId w15:val="{0841A3CB-C285-4A43-BD30-7B0278373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0A20"/>
    <w:pPr>
      <w:spacing w:after="0" w:line="240" w:lineRule="auto"/>
    </w:pPr>
    <w:rPr>
      <w:rFonts w:ascii="Garamond" w:eastAsia="Times New Roman" w:hAnsi="Garamond" w:cs="Arial Unicode MS"/>
      <w:color w:val="0000FF"/>
      <w:sz w:val="24"/>
      <w:szCs w:val="24"/>
      <w:lang w:val="es-ES" w:eastAsia="es-ES"/>
    </w:rPr>
  </w:style>
  <w:style w:type="paragraph" w:styleId="Ttulo1">
    <w:name w:val="heading 1"/>
    <w:basedOn w:val="Normal"/>
    <w:next w:val="Normal"/>
    <w:link w:val="Ttulo1Car"/>
    <w:qFormat/>
    <w:rsid w:val="009E0A20"/>
    <w:pPr>
      <w:keepNext/>
      <w:outlineLvl w:val="0"/>
    </w:pPr>
    <w:rPr>
      <w:rFonts w:ascii="Arial" w:hAnsi="Arial"/>
      <w:b/>
      <w:i/>
      <w:color w:val="000000"/>
      <w:sz w:val="22"/>
      <w:szCs w:val="22"/>
      <w:u w:val="single"/>
    </w:rPr>
  </w:style>
  <w:style w:type="paragraph" w:styleId="Ttulo2">
    <w:name w:val="heading 2"/>
    <w:basedOn w:val="Normal"/>
    <w:next w:val="Normal"/>
    <w:link w:val="Ttulo2Car"/>
    <w:qFormat/>
    <w:rsid w:val="009E0A20"/>
    <w:pPr>
      <w:keepNext/>
      <w:pBdr>
        <w:top w:val="single" w:sz="4" w:space="1" w:color="auto"/>
        <w:left w:val="single" w:sz="4" w:space="4" w:color="auto"/>
        <w:bottom w:val="single" w:sz="4" w:space="1" w:color="auto"/>
        <w:right w:val="single" w:sz="4" w:space="4" w:color="auto"/>
      </w:pBdr>
      <w:jc w:val="both"/>
      <w:outlineLvl w:val="1"/>
    </w:pPr>
    <w:rPr>
      <w:rFonts w:ascii="Arial" w:hAnsi="Arial"/>
      <w:b/>
      <w:color w:val="000000"/>
    </w:rPr>
  </w:style>
  <w:style w:type="paragraph" w:styleId="Ttulo3">
    <w:name w:val="heading 3"/>
    <w:basedOn w:val="Normal"/>
    <w:next w:val="Normal"/>
    <w:link w:val="Ttulo3Car"/>
    <w:qFormat/>
    <w:rsid w:val="009E0A20"/>
    <w:pPr>
      <w:keepNext/>
      <w:jc w:val="both"/>
      <w:outlineLvl w:val="2"/>
    </w:pPr>
    <w:rPr>
      <w:rFonts w:ascii="Arial" w:hAnsi="Arial"/>
      <w:b/>
      <w:i/>
      <w:color w:val="000000"/>
      <w:sz w:val="22"/>
      <w:szCs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E0A20"/>
    <w:rPr>
      <w:rFonts w:ascii="Arial" w:eastAsia="Times New Roman" w:hAnsi="Arial" w:cs="Arial Unicode MS"/>
      <w:b/>
      <w:i/>
      <w:color w:val="000000"/>
      <w:u w:val="single"/>
      <w:lang w:val="es-ES" w:eastAsia="es-ES"/>
    </w:rPr>
  </w:style>
  <w:style w:type="character" w:customStyle="1" w:styleId="Ttulo2Car">
    <w:name w:val="Título 2 Car"/>
    <w:basedOn w:val="Fuentedeprrafopredeter"/>
    <w:link w:val="Ttulo2"/>
    <w:rsid w:val="009E0A20"/>
    <w:rPr>
      <w:rFonts w:ascii="Arial" w:eastAsia="Times New Roman" w:hAnsi="Arial" w:cs="Arial Unicode MS"/>
      <w:b/>
      <w:color w:val="000000"/>
      <w:sz w:val="24"/>
      <w:szCs w:val="24"/>
      <w:lang w:val="es-ES" w:eastAsia="es-ES"/>
    </w:rPr>
  </w:style>
  <w:style w:type="character" w:customStyle="1" w:styleId="Ttulo3Car">
    <w:name w:val="Título 3 Car"/>
    <w:basedOn w:val="Fuentedeprrafopredeter"/>
    <w:link w:val="Ttulo3"/>
    <w:rsid w:val="009E0A20"/>
    <w:rPr>
      <w:rFonts w:ascii="Arial" w:eastAsia="Times New Roman" w:hAnsi="Arial" w:cs="Arial Unicode MS"/>
      <w:b/>
      <w:i/>
      <w:color w:val="000000"/>
      <w:u w:val="single"/>
      <w:lang w:val="es-ES" w:eastAsia="es-ES"/>
    </w:rPr>
  </w:style>
  <w:style w:type="paragraph" w:styleId="Textoindependiente">
    <w:name w:val="Body Text"/>
    <w:basedOn w:val="Normal"/>
    <w:link w:val="TextoindependienteCar"/>
    <w:rsid w:val="009E0A20"/>
    <w:pPr>
      <w:jc w:val="both"/>
    </w:pPr>
    <w:rPr>
      <w:rFonts w:ascii="Times New Roman" w:hAnsi="Times New Roman" w:cs="Times New Roman"/>
      <w:color w:val="auto"/>
      <w:szCs w:val="20"/>
    </w:rPr>
  </w:style>
  <w:style w:type="character" w:customStyle="1" w:styleId="TextoindependienteCar">
    <w:name w:val="Texto independiente Car"/>
    <w:basedOn w:val="Fuentedeprrafopredeter"/>
    <w:link w:val="Textoindependiente"/>
    <w:rsid w:val="009E0A20"/>
    <w:rPr>
      <w:rFonts w:ascii="Times New Roman" w:eastAsia="Times New Roman" w:hAnsi="Times New Roman" w:cs="Times New Roman"/>
      <w:sz w:val="24"/>
      <w:szCs w:val="20"/>
      <w:lang w:val="es-ES" w:eastAsia="es-ES"/>
    </w:rPr>
  </w:style>
  <w:style w:type="paragraph" w:styleId="Textoindependiente3">
    <w:name w:val="Body Text 3"/>
    <w:basedOn w:val="Normal"/>
    <w:link w:val="Textoindependiente3Car"/>
    <w:rsid w:val="009E0A20"/>
    <w:pPr>
      <w:jc w:val="both"/>
    </w:pPr>
  </w:style>
  <w:style w:type="character" w:customStyle="1" w:styleId="Textoindependiente3Car">
    <w:name w:val="Texto independiente 3 Car"/>
    <w:basedOn w:val="Fuentedeprrafopredeter"/>
    <w:link w:val="Textoindependiente3"/>
    <w:rsid w:val="009E0A20"/>
    <w:rPr>
      <w:rFonts w:ascii="Garamond" w:eastAsia="Times New Roman" w:hAnsi="Garamond" w:cs="Arial Unicode MS"/>
      <w:color w:val="0000FF"/>
      <w:sz w:val="24"/>
      <w:szCs w:val="24"/>
      <w:lang w:val="es-ES" w:eastAsia="es-ES"/>
    </w:rPr>
  </w:style>
  <w:style w:type="paragraph" w:styleId="Prrafodelista">
    <w:name w:val="List Paragraph"/>
    <w:basedOn w:val="Normal"/>
    <w:uiPriority w:val="34"/>
    <w:qFormat/>
    <w:rsid w:val="00E42067"/>
    <w:pPr>
      <w:spacing w:after="160" w:line="259" w:lineRule="auto"/>
      <w:ind w:left="720"/>
      <w:contextualSpacing/>
    </w:pPr>
    <w:rPr>
      <w:rFonts w:asciiTheme="minorHAnsi" w:eastAsiaTheme="minorHAnsi" w:hAnsiTheme="minorHAnsi" w:cstheme="minorBidi"/>
      <w:color w:val="auto"/>
      <w:sz w:val="22"/>
      <w:szCs w:val="22"/>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5</Pages>
  <Words>1557</Words>
  <Characters>8566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rey</dc:creator>
  <cp:keywords/>
  <dc:description/>
  <cp:lastModifiedBy>claudio rey</cp:lastModifiedBy>
  <cp:revision>2</cp:revision>
  <dcterms:created xsi:type="dcterms:W3CDTF">2018-03-15T15:57:00Z</dcterms:created>
  <dcterms:modified xsi:type="dcterms:W3CDTF">2018-03-15T22:49:00Z</dcterms:modified>
</cp:coreProperties>
</file>